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录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关于景德镇市昌南新区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2022</w:t>
      </w:r>
      <w:r>
        <w:rPr>
          <w:rFonts w:hint="eastAsia" w:ascii="仿宋" w:hAnsi="仿宋" w:eastAsia="仿宋" w:cs="仿宋"/>
          <w:sz w:val="28"/>
          <w:szCs w:val="28"/>
        </w:rPr>
        <w:t>年预算执行情况和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年预算草案的报告（书面）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2、昌南新区一般公共预算2022年预算执行及2023年预算安排情况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3、昌南新区政府性基金预算2022年预算执行及2023年政府性基金预算安排情况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4、昌南新区国有资本经营预算2022年预算执行及2023年预算安排情况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5、昌南新区社保基金预算2022年预算执行及2023年预算安排情况</w:t>
      </w:r>
    </w:p>
    <w:p>
      <w:pPr>
        <w:pStyle w:val="3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6、2023年昌南新区一般公共预算基本支出表</w:t>
      </w:r>
    </w:p>
    <w:p>
      <w:pPr>
        <w:pStyle w:val="3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7、2023年昌南新区汇总的一般公共预算“三公”经费预算表及情况说明</w:t>
      </w:r>
    </w:p>
    <w:p>
      <w:pPr>
        <w:pStyle w:val="3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8、2023年昌南新区税收返还及转移收支预算情况表</w:t>
      </w:r>
    </w:p>
    <w:p>
      <w:pPr>
        <w:pStyle w:val="3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9、2022年昌南新区政府举借债务情况</w:t>
      </w:r>
    </w:p>
    <w:p>
      <w:pPr>
        <w:pStyle w:val="3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10、2022年昌南新区债务限额及余额情况表</w:t>
      </w:r>
    </w:p>
    <w:p>
      <w:pPr>
        <w:pStyle w:val="3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11、昌南新区地方政府债务发行及还本付息2022年执行和2023年预算情况表</w:t>
      </w:r>
    </w:p>
    <w:p>
      <w:pPr>
        <w:pStyle w:val="3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default"/>
          <w:lang w:val="en-US"/>
        </w:rPr>
      </w:pPr>
    </w:p>
    <w:p>
      <w:pPr>
        <w:pStyle w:val="3"/>
        <w:ind w:left="0" w:leftChars="0" w:firstLine="0" w:firstLineChars="0"/>
        <w:rPr>
          <w:rFonts w:hint="eastAsia" w:eastAsiaTheme="minor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jVhYjE5NmUzMGFiNjUwNGY5ZGZiMmNhMzliYjUifQ=="/>
  </w:docVars>
  <w:rsids>
    <w:rsidRoot w:val="17C20A74"/>
    <w:rsid w:val="17C20A74"/>
    <w:rsid w:val="3B36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b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360</Characters>
  <Lines>0</Lines>
  <Paragraphs>0</Paragraphs>
  <TotalTime>2</TotalTime>
  <ScaleCrop>false</ScaleCrop>
  <LinksUpToDate>false</LinksUpToDate>
  <CharactersWithSpaces>364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2023-04-24T08:48:00Z</dcterms:created>
  <dc:creator>过云雨</dc:creator>
  <cp:lastModifiedBy>过云雨</cp:lastModifiedBy>
  <dcterms:modified xsi:type="dcterms:W3CDTF">2023-04-25T06:42:34Z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FA3CE472790B4F6EA270A246314F25CE_11</vt:lpwstr>
  </property>
</Properties>
</file>