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黑体" w:hAnsi="黑体" w:eastAsia="黑体" w:cs="黑体"/>
        </w:rPr>
      </w:pPr>
      <w:bookmarkStart w:id="0" w:name="_GoBack"/>
      <w:bookmarkEnd w:id="0"/>
    </w:p>
    <w:p>
      <w:pPr>
        <w:pStyle w:val="4"/>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eastAsia="zh-CN"/>
        </w:rPr>
        <w:t>扶贫办公室</w:t>
      </w:r>
      <w:r>
        <w:rPr>
          <w:rFonts w:hint="eastAsia" w:ascii="黑体" w:hAnsi="黑体" w:eastAsia="黑体" w:cs="黑体"/>
        </w:rPr>
        <w:t>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 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6、政府吗采购安排情况说明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景德镇市</w:t>
      </w:r>
      <w:r>
        <w:rPr>
          <w:rFonts w:hint="eastAsia" w:ascii="仿宋_GB2312" w:hAnsi="宋体" w:eastAsia="仿宋_GB2312" w:cs="仿宋_GB2312"/>
          <w:sz w:val="32"/>
          <w:szCs w:val="32"/>
          <w:lang w:eastAsia="zh-CN"/>
        </w:rPr>
        <w:t>扶贫办是</w:t>
      </w:r>
      <w:r>
        <w:rPr>
          <w:rFonts w:hint="eastAsia" w:ascii="仿宋_GB2312" w:hAnsi="宋体" w:eastAsia="仿宋_GB2312" w:cs="仿宋_GB2312"/>
          <w:sz w:val="32"/>
          <w:szCs w:val="32"/>
          <w:lang w:val="en-US" w:eastAsia="zh-CN"/>
        </w:rPr>
        <w:t>市扶贫办公室为市政府工作部门。</w:t>
      </w:r>
    </w:p>
    <w:p>
      <w:pPr>
        <w:keepNext w:val="0"/>
        <w:keepLines w:val="0"/>
        <w:widowControl/>
        <w:suppressLineNumbers w:val="0"/>
        <w:jc w:val="left"/>
        <w:rPr>
          <w:rFonts w:hint="eastAsia" w:ascii="仿宋" w:hAnsi="仿宋" w:eastAsia="仿宋" w:cs="仿宋"/>
          <w:sz w:val="32"/>
          <w:szCs w:val="32"/>
        </w:rPr>
      </w:pPr>
      <w:r>
        <w:rPr>
          <w:rFonts w:hint="eastAsia" w:ascii="仿宋_GB2312" w:hAnsi="宋体" w:eastAsia="仿宋_GB2312" w:cs="仿宋_GB2312"/>
          <w:sz w:val="32"/>
          <w:szCs w:val="32"/>
        </w:rPr>
        <w:t>主要职责</w:t>
      </w:r>
      <w:r>
        <w:rPr>
          <w:rFonts w:hint="eastAsia" w:ascii="仿宋_GB2312" w:hAnsi="宋体" w:eastAsia="仿宋_GB2312" w:cs="仿宋_GB2312"/>
          <w:sz w:val="32"/>
          <w:szCs w:val="32"/>
          <w:lang w:eastAsia="zh-CN"/>
        </w:rPr>
        <w:t>是</w:t>
      </w:r>
      <w:r>
        <w:rPr>
          <w:rFonts w:hint="eastAsia" w:ascii="仿宋" w:hAnsi="仿宋" w:eastAsia="仿宋" w:cs="仿宋"/>
          <w:color w:val="000000"/>
          <w:kern w:val="0"/>
          <w:sz w:val="32"/>
          <w:szCs w:val="32"/>
          <w:lang w:val="en-US" w:eastAsia="zh-CN" w:bidi="ar"/>
        </w:rPr>
        <w:t xml:space="preserve">拟订全市老区、贫困地区扶贫开发规划和年度工作计划并组织实施；会同有关部门编制全市移民后期扶持规划及年度项目计划并组织实施；按权限审核全市深山区移民、灾后移民、工程移民和新建大中型水库（水电站）移民等各种移民安置规划。负责全市扶贫开发、老区建设和移民项目的管理，会同有关部门对全市扶贫开发、老区建设和移民项目的实施情况进 行监督检查。参与制定全市扶贫开发、老区建设和移民资金使用管理办法；负责全市扶贫资金分配；按规定会同有关部门管理使用移民资金；指导全市扶贫和移民机构的财务会计工作；会同有关部门对全市扶贫开发、老区建设和移民资金使用情况进行稽查审计和监督、检查。 </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spacing w:line="500" w:lineRule="exact"/>
        <w:ind w:left="319" w:leftChars="152" w:firstLine="320" w:firstLineChars="100"/>
        <w:jc w:val="left"/>
        <w:rPr>
          <w:rFonts w:hint="default" w:ascii="仿宋_GB2312" w:hAnsi="宋体" w:eastAsia="仿宋_GB2312" w:cs="仿宋_GB2312"/>
          <w:sz w:val="32"/>
          <w:szCs w:val="32"/>
          <w:lang w:val="en-US"/>
        </w:rPr>
      </w:pPr>
      <w:r>
        <w:rPr>
          <w:rFonts w:hint="eastAsia" w:ascii="仿宋" w:hAnsi="仿宋" w:eastAsia="仿宋"/>
          <w:sz w:val="32"/>
          <w:szCs w:val="40"/>
        </w:rPr>
        <w:t>本部门共有预算单位</w:t>
      </w:r>
      <w:r>
        <w:rPr>
          <w:rFonts w:hint="eastAsia" w:ascii="仿宋" w:hAnsi="仿宋" w:eastAsia="仿宋"/>
          <w:sz w:val="32"/>
          <w:szCs w:val="40"/>
          <w:lang w:val="en-US" w:eastAsia="zh-CN"/>
        </w:rPr>
        <w:t>1</w:t>
      </w:r>
      <w:r>
        <w:rPr>
          <w:rFonts w:hint="eastAsia" w:ascii="仿宋" w:hAnsi="仿宋" w:eastAsia="仿宋"/>
          <w:sz w:val="32"/>
          <w:szCs w:val="40"/>
        </w:rPr>
        <w:t>个，即部门本级。人员编制数为</w:t>
      </w:r>
      <w:r>
        <w:rPr>
          <w:rFonts w:hint="eastAsia" w:ascii="仿宋" w:hAnsi="仿宋" w:eastAsia="仿宋"/>
          <w:sz w:val="32"/>
          <w:szCs w:val="40"/>
          <w:lang w:val="en-US" w:eastAsia="zh-CN"/>
        </w:rPr>
        <w:t xml:space="preserve"> 31</w:t>
      </w:r>
      <w:r>
        <w:rPr>
          <w:rFonts w:hint="eastAsia" w:ascii="仿宋" w:hAnsi="仿宋" w:eastAsia="仿宋"/>
          <w:sz w:val="32"/>
          <w:szCs w:val="40"/>
        </w:rPr>
        <w:t>人，其中</w:t>
      </w:r>
      <w:r>
        <w:rPr>
          <w:rFonts w:hint="eastAsia" w:ascii="仿宋" w:hAnsi="仿宋" w:eastAsia="仿宋"/>
          <w:sz w:val="32"/>
          <w:szCs w:val="40"/>
          <w:lang w:eastAsia="zh-CN"/>
        </w:rPr>
        <w:t>行政编制</w:t>
      </w:r>
      <w:r>
        <w:rPr>
          <w:rFonts w:hint="eastAsia" w:ascii="仿宋" w:hAnsi="仿宋" w:eastAsia="仿宋"/>
          <w:sz w:val="32"/>
          <w:szCs w:val="40"/>
          <w:lang w:val="en-US" w:eastAsia="zh-CN"/>
        </w:rPr>
        <w:t>10人，全额补助事业编制21人</w:t>
      </w:r>
      <w:r>
        <w:rPr>
          <w:rFonts w:hint="eastAsia" w:ascii="仿宋" w:hAnsi="仿宋" w:eastAsia="仿宋"/>
          <w:sz w:val="32"/>
          <w:szCs w:val="40"/>
        </w:rPr>
        <w:t>。实有人数</w:t>
      </w:r>
      <w:r>
        <w:rPr>
          <w:rFonts w:hint="eastAsia" w:ascii="仿宋" w:hAnsi="仿宋" w:eastAsia="仿宋"/>
          <w:sz w:val="32"/>
          <w:szCs w:val="40"/>
          <w:lang w:val="en-US" w:eastAsia="zh-CN"/>
        </w:rPr>
        <w:t>18</w:t>
      </w:r>
      <w:r>
        <w:rPr>
          <w:rFonts w:hint="eastAsia" w:ascii="仿宋" w:hAnsi="仿宋" w:eastAsia="仿宋"/>
          <w:sz w:val="32"/>
          <w:szCs w:val="40"/>
        </w:rPr>
        <w:t>人，其中在职</w:t>
      </w:r>
      <w:r>
        <w:rPr>
          <w:rFonts w:hint="eastAsia" w:ascii="仿宋" w:hAnsi="仿宋" w:eastAsia="仿宋"/>
          <w:sz w:val="32"/>
          <w:szCs w:val="40"/>
          <w:lang w:val="en-US" w:eastAsia="zh-CN"/>
        </w:rPr>
        <w:t>18</w:t>
      </w:r>
      <w:r>
        <w:rPr>
          <w:rFonts w:hint="eastAsia" w:ascii="仿宋" w:hAnsi="仿宋" w:eastAsia="仿宋"/>
          <w:sz w:val="32"/>
          <w:szCs w:val="40"/>
        </w:rPr>
        <w:t>人，包括</w:t>
      </w:r>
      <w:r>
        <w:rPr>
          <w:rFonts w:hint="eastAsia" w:ascii="仿宋" w:hAnsi="仿宋" w:eastAsia="仿宋"/>
          <w:sz w:val="32"/>
          <w:szCs w:val="40"/>
          <w:lang w:eastAsia="zh-CN"/>
        </w:rPr>
        <w:t>行政</w:t>
      </w:r>
      <w:r>
        <w:rPr>
          <w:rFonts w:hint="eastAsia" w:ascii="仿宋" w:hAnsi="仿宋" w:eastAsia="仿宋"/>
          <w:sz w:val="32"/>
          <w:szCs w:val="40"/>
          <w:lang w:val="en-US" w:eastAsia="zh-CN"/>
        </w:rPr>
        <w:t>7</w:t>
      </w:r>
      <w:r>
        <w:rPr>
          <w:rFonts w:hint="eastAsia" w:ascii="仿宋" w:hAnsi="仿宋" w:eastAsia="仿宋"/>
          <w:sz w:val="32"/>
          <w:szCs w:val="40"/>
        </w:rPr>
        <w:t>人、全额补助</w:t>
      </w:r>
      <w:r>
        <w:rPr>
          <w:rFonts w:hint="eastAsia" w:ascii="仿宋" w:hAnsi="仿宋" w:eastAsia="仿宋"/>
          <w:sz w:val="32"/>
          <w:szCs w:val="40"/>
          <w:lang w:val="en-US" w:eastAsia="zh-CN"/>
        </w:rPr>
        <w:t>事业编制11人。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left="0" w:leftChars="0" w:firstLine="419" w:firstLineChars="131"/>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2021年收入预算总额962.72万元，按照收入来源划分：</w:t>
      </w:r>
    </w:p>
    <w:p>
      <w:pPr>
        <w:ind w:left="17" w:leftChars="8" w:firstLine="400" w:firstLineChars="12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当年公共财政拨款收入962.72万元，占收入预算总额的100%。</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left="0" w:leftChars="0" w:firstLine="421" w:firstLineChars="131"/>
        <w:rPr>
          <w:rFonts w:hint="default" w:ascii="仿宋_GB2312" w:hAnsi="宋体" w:eastAsia="仿宋_GB2312" w:cs="仿宋_GB2312"/>
          <w:sz w:val="32"/>
          <w:szCs w:val="32"/>
          <w:lang w:val="en-US"/>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扶贫办公室</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962.72</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102.29万元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主要变动原因：</w:t>
      </w:r>
      <w:r>
        <w:rPr>
          <w:rFonts w:hint="eastAsia" w:ascii="仿宋_GB2312" w:hAnsi="宋体" w:eastAsia="仿宋_GB2312" w:cs="仿宋_GB2312"/>
          <w:sz w:val="32"/>
          <w:szCs w:val="32"/>
          <w:lang w:val="en-US" w:eastAsia="zh-CN"/>
        </w:rPr>
        <w:t>机构改革增人增资等费用。</w:t>
      </w:r>
    </w:p>
    <w:p>
      <w:pPr>
        <w:ind w:firstLine="480" w:firstLineChars="15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312.72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32.48</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264.94</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47.78</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650</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67.52</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w:t>
      </w:r>
      <w:r>
        <w:rPr>
          <w:rFonts w:hint="eastAsia" w:ascii="仿宋_GB2312" w:hAnsi="宋体" w:eastAsia="仿宋_GB2312" w:cs="仿宋_GB2312"/>
          <w:sz w:val="32"/>
          <w:szCs w:val="32"/>
          <w:lang w:eastAsia="zh-CN"/>
        </w:rPr>
        <w:t>商品和服务支出</w:t>
      </w:r>
      <w:r>
        <w:rPr>
          <w:rFonts w:hint="eastAsia" w:ascii="仿宋_GB2312" w:hAnsi="宋体" w:eastAsia="仿宋_GB2312" w:cs="仿宋_GB2312"/>
          <w:sz w:val="32"/>
          <w:szCs w:val="32"/>
          <w:lang w:val="en-US" w:eastAsia="zh-CN"/>
        </w:rPr>
        <w:t>650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按支出功能项目科目划分：社会保障和就业支出</w:t>
      </w:r>
      <w:r>
        <w:rPr>
          <w:rFonts w:hint="eastAsia" w:ascii="仿宋_GB2312" w:hAnsi="宋体" w:eastAsia="仿宋_GB2312" w:cs="仿宋_GB2312"/>
          <w:sz w:val="32"/>
          <w:szCs w:val="32"/>
          <w:lang w:val="en-US" w:eastAsia="zh-CN"/>
        </w:rPr>
        <w:t>18.35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1.91</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10.9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1.13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农林水</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910.17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94.54</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23.3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2.42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264.94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27.51</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697.78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72.49</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left="0" w:leftChars="0" w:firstLine="736" w:firstLineChars="230"/>
        <w:rPr>
          <w:rFonts w:hint="eastAsia" w:ascii="仿宋_GB2312" w:hAnsi="宋体" w:eastAsia="仿宋_GB2312" w:cs="仿宋_GB2312"/>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扶贫办公室</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962.72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102.29万元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主要变动原因：</w:t>
      </w:r>
      <w:r>
        <w:rPr>
          <w:rFonts w:hint="eastAsia" w:ascii="仿宋_GB2312" w:hAnsi="宋体" w:eastAsia="仿宋_GB2312" w:cs="仿宋_GB2312"/>
          <w:sz w:val="32"/>
          <w:szCs w:val="32"/>
          <w:lang w:val="en-US" w:eastAsia="zh-CN"/>
        </w:rPr>
        <w:t>机构改革增人增资等费用。</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具体支出情况是：社会保障和就业支出</w:t>
      </w:r>
      <w:r>
        <w:rPr>
          <w:rFonts w:hint="eastAsia" w:ascii="仿宋_GB2312" w:hAnsi="宋体" w:eastAsia="仿宋_GB2312" w:cs="仿宋_GB2312"/>
          <w:sz w:val="32"/>
          <w:szCs w:val="32"/>
          <w:lang w:val="en-US" w:eastAsia="zh-CN"/>
        </w:rPr>
        <w:t>18.35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1.91</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10.9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1.13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农林水</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910.17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94.54</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23.3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2.42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left="420" w:leftChars="200"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numPr>
          <w:ilvl w:val="0"/>
          <w:numId w:val="1"/>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b/>
          <w:bCs/>
          <w:sz w:val="32"/>
          <w:szCs w:val="32"/>
          <w:lang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扶贫办公室</w:t>
      </w:r>
      <w:r>
        <w:rPr>
          <w:rFonts w:hint="eastAsia" w:ascii="仿宋_GB2312" w:hAnsi="宋体" w:eastAsia="仿宋_GB2312" w:cs="仿宋_GB2312"/>
          <w:sz w:val="32"/>
          <w:szCs w:val="32"/>
        </w:rPr>
        <w:t>机关运行经费预算</w:t>
      </w:r>
      <w:r>
        <w:rPr>
          <w:rFonts w:hint="eastAsia" w:ascii="仿宋_GB2312" w:hAnsi="宋体" w:eastAsia="仿宋_GB2312" w:cs="仿宋_GB2312"/>
          <w:sz w:val="32"/>
          <w:szCs w:val="32"/>
          <w:lang w:val="en-US" w:eastAsia="zh-CN"/>
        </w:rPr>
        <w:t>47.78</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相比减少了8.99 %，主要原因是例行节约，控制支出预算</w:t>
      </w:r>
      <w:r>
        <w:rPr>
          <w:rFonts w:hint="eastAsia" w:ascii="仿宋_GB2312" w:hAnsi="宋体" w:eastAsia="仿宋_GB2312" w:cs="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1"/>
        </w:numPr>
        <w:ind w:left="420" w:leftChars="200"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numPr>
          <w:ilvl w:val="0"/>
          <w:numId w:val="0"/>
        </w:numPr>
        <w:ind w:left="0" w:leftChars="0" w:firstLine="640" w:firstLineChars="200"/>
        <w:rPr>
          <w:rFonts w:hint="default" w:ascii="仿宋_GB2312" w:hAnsi="宋体" w:eastAsia="仿宋_GB2312" w:cs="仿宋_GB2312"/>
          <w:b/>
          <w:bCs/>
          <w:sz w:val="32"/>
          <w:szCs w:val="32"/>
          <w:lang w:val="en-US" w:eastAsia="zh-CN"/>
        </w:rPr>
      </w:pPr>
      <w:r>
        <w:rPr>
          <w:rFonts w:hint="eastAsia" w:ascii="仿宋_GB2312" w:hAnsi="宋体" w:eastAsia="仿宋_GB2312" w:cs="仿宋_GB2312"/>
          <w:sz w:val="32"/>
          <w:szCs w:val="32"/>
          <w:lang w:val="en-US" w:eastAsia="zh-CN"/>
        </w:rPr>
        <w:t>2021年政府采购预算为16.8万元，其中:部门集中采购16.8万元。</w:t>
      </w:r>
    </w:p>
    <w:p>
      <w:pPr>
        <w:numPr>
          <w:ilvl w:val="0"/>
          <w:numId w:val="1"/>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国有资产占用情况说明</w:t>
      </w:r>
    </w:p>
    <w:p>
      <w:pPr>
        <w:ind w:firstLine="630"/>
        <w:jc w:val="left"/>
        <w:rPr>
          <w:rFonts w:hint="default" w:ascii="仿宋_GB2312" w:hAnsi="宋体" w:eastAsia="仿宋_GB2312" w:cs="仿宋_GB2312"/>
          <w:b/>
          <w:bCs/>
          <w:sz w:val="32"/>
          <w:szCs w:val="32"/>
          <w:lang w:val="en-US"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w:t>
      </w:r>
    </w:p>
    <w:p>
      <w:pPr>
        <w:numPr>
          <w:ilvl w:val="0"/>
          <w:numId w:val="1"/>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整体绩效目标设置情况</w:t>
      </w:r>
    </w:p>
    <w:p>
      <w:pPr>
        <w:widowControl/>
        <w:spacing w:line="600" w:lineRule="exact"/>
        <w:ind w:firstLine="64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2021年部门整体绩效目标保证全年人员经费，完成我办财政供养人员基本工资、津补贴及其他人员基本待遇的预算收支。</w:t>
      </w:r>
      <w:r>
        <w:rPr>
          <w:rFonts w:hint="eastAsia" w:ascii="仿宋_GB2312" w:eastAsia="仿宋_GB2312"/>
          <w:color w:val="000000" w:themeColor="text1"/>
          <w:sz w:val="32"/>
          <w:szCs w:val="30"/>
          <w:lang w:val="en-US" w:eastAsia="zh-CN"/>
          <w14:textFill>
            <w14:solidFill>
              <w14:schemeClr w14:val="tx1"/>
            </w14:solidFill>
          </w14:textFill>
        </w:rPr>
        <w:t>按照党中央设立5年过渡期的要求，紧盯脱贫村、脱贫户和农村低收入人群，聚焦建立健全巩固拓展脱贫攻坚成果长效机制、健全农村低收入人口常态化帮扶机制、推动脱贫攻坚工作体系全面转向乡村振兴三大任务，始终做到工作力度、帮扶力量、投入保障、重点举措“四个不减”，确保各项政策措施进一步取得实效，全面促进脱贫攻坚同乡村振兴有效衔接。</w:t>
      </w:r>
      <w:r>
        <w:rPr>
          <w:rFonts w:hint="eastAsia" w:ascii="仿宋_GB2312" w:eastAsia="仿宋_GB2312"/>
          <w:color w:val="000000" w:themeColor="text1"/>
          <w:sz w:val="32"/>
          <w:szCs w:val="30"/>
          <w14:textFill>
            <w14:solidFill>
              <w14:schemeClr w14:val="tx1"/>
            </w14:solidFill>
          </w14:textFill>
        </w:rPr>
        <w:t>部门预算情况</w:t>
      </w:r>
      <w:r>
        <w:rPr>
          <w:rFonts w:hint="eastAsia" w:ascii="仿宋_GB2312" w:eastAsia="仿宋_GB2312"/>
          <w:color w:val="000000" w:themeColor="text1"/>
          <w:sz w:val="32"/>
          <w:szCs w:val="30"/>
          <w:lang w:val="en-US" w:eastAsia="zh-CN"/>
          <w14:textFill>
            <w14:solidFill>
              <w14:schemeClr w14:val="tx1"/>
            </w14:solidFill>
          </w14:textFill>
        </w:rPr>
        <w:t>全年共安排预算962.72万元，其中行政运行312.72万元，项目经费650万元</w:t>
      </w:r>
      <w:r>
        <w:rPr>
          <w:rFonts w:hint="eastAsia" w:ascii="仿宋_GB2312" w:eastAsia="仿宋_GB2312"/>
          <w:color w:val="000000" w:themeColor="text1"/>
          <w:sz w:val="32"/>
          <w:szCs w:val="30"/>
          <w14:textFill>
            <w14:solidFill>
              <w14:schemeClr w14:val="tx1"/>
            </w14:solidFill>
          </w14:textFill>
        </w:rPr>
        <w:t xml:space="preserve">。 </w:t>
      </w:r>
    </w:p>
    <w:p>
      <w:pPr>
        <w:widowControl/>
        <w:spacing w:line="600" w:lineRule="exact"/>
        <w:ind w:firstLine="643" w:firstLineChars="200"/>
        <w:jc w:val="left"/>
        <w:rPr>
          <w:rFonts w:ascii="仿宋_GB2312" w:eastAsia="仿宋_GB2312"/>
          <w:b/>
          <w:color w:val="000000" w:themeColor="text1"/>
          <w:sz w:val="32"/>
          <w:szCs w:val="30"/>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w:t>
      </w:r>
      <w:r>
        <w:rPr>
          <w:rFonts w:hint="eastAsia" w:ascii="仿宋_GB2312" w:hAnsi="宋体"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宋体" w:eastAsia="仿宋_GB2312" w:cs="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0"/>
          <w14:textFill>
            <w14:solidFill>
              <w14:schemeClr w14:val="tx1"/>
            </w14:solidFill>
          </w14:textFill>
        </w:rPr>
        <w:t>一级</w:t>
      </w:r>
      <w:r>
        <w:rPr>
          <w:rFonts w:hint="eastAsia" w:ascii="仿宋_GB2312" w:eastAsia="仿宋_GB2312"/>
          <w:b/>
          <w:color w:val="000000" w:themeColor="text1"/>
          <w:sz w:val="32"/>
          <w:szCs w:val="30"/>
          <w14:textFill>
            <w14:solidFill>
              <w14:schemeClr w14:val="tx1"/>
            </w14:solidFill>
          </w14:textFill>
        </w:rPr>
        <w:t>项目绩效目标设置情况</w:t>
      </w:r>
    </w:p>
    <w:p>
      <w:pPr>
        <w:widowControl/>
        <w:spacing w:line="600" w:lineRule="exact"/>
        <w:ind w:firstLine="640"/>
        <w:jc w:val="left"/>
        <w:rPr>
          <w:rFonts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2021年实行绩效目标管理的一级项目</w:t>
      </w:r>
      <w:r>
        <w:rPr>
          <w:rFonts w:hint="eastAsia" w:ascii="仿宋_GB2312" w:eastAsia="仿宋_GB2312"/>
          <w:color w:val="000000" w:themeColor="text1"/>
          <w:sz w:val="32"/>
          <w:szCs w:val="30"/>
          <w:lang w:val="en-US" w:eastAsia="zh-CN"/>
          <w14:textFill>
            <w14:solidFill>
              <w14:schemeClr w14:val="tx1"/>
            </w14:solidFill>
          </w14:textFill>
        </w:rPr>
        <w:t>1</w:t>
      </w:r>
      <w:r>
        <w:rPr>
          <w:rFonts w:hint="eastAsia" w:ascii="仿宋_GB2312" w:eastAsia="仿宋_GB2312"/>
          <w:color w:val="000000" w:themeColor="text1"/>
          <w:sz w:val="32"/>
          <w:szCs w:val="30"/>
          <w14:textFill>
            <w14:solidFill>
              <w14:schemeClr w14:val="tx1"/>
            </w14:solidFill>
          </w14:textFill>
        </w:rPr>
        <w:t xml:space="preserve">个，涉及资金     </w:t>
      </w:r>
      <w:r>
        <w:rPr>
          <w:rFonts w:hint="eastAsia" w:ascii="仿宋_GB2312" w:eastAsia="仿宋_GB2312"/>
          <w:color w:val="000000" w:themeColor="text1"/>
          <w:sz w:val="32"/>
          <w:szCs w:val="30"/>
          <w:lang w:val="en-US" w:eastAsia="zh-CN"/>
          <w14:textFill>
            <w14:solidFill>
              <w14:schemeClr w14:val="tx1"/>
            </w14:solidFill>
          </w14:textFill>
        </w:rPr>
        <w:t>650</w:t>
      </w:r>
      <w:r>
        <w:rPr>
          <w:rFonts w:hint="eastAsia" w:ascii="仿宋_GB2312" w:eastAsia="仿宋_GB2312"/>
          <w:color w:val="000000" w:themeColor="text1"/>
          <w:sz w:val="32"/>
          <w:szCs w:val="30"/>
          <w14:textFill>
            <w14:solidFill>
              <w14:schemeClr w14:val="tx1"/>
            </w14:solidFill>
          </w14:textFill>
        </w:rPr>
        <w:t>万元，其中：二级项目</w:t>
      </w:r>
      <w:r>
        <w:rPr>
          <w:rFonts w:hint="eastAsia" w:ascii="仿宋_GB2312" w:eastAsia="仿宋_GB2312"/>
          <w:color w:val="000000" w:themeColor="text1"/>
          <w:sz w:val="32"/>
          <w:szCs w:val="30"/>
          <w:lang w:val="en-US" w:eastAsia="zh-CN"/>
          <w14:textFill>
            <w14:solidFill>
              <w14:schemeClr w14:val="tx1"/>
            </w14:solidFill>
          </w14:textFill>
        </w:rPr>
        <w:t>1</w:t>
      </w:r>
      <w:r>
        <w:rPr>
          <w:rFonts w:hint="eastAsia" w:ascii="仿宋_GB2312" w:eastAsia="仿宋_GB2312"/>
          <w:color w:val="000000" w:themeColor="text1"/>
          <w:sz w:val="32"/>
          <w:szCs w:val="30"/>
          <w14:textFill>
            <w14:solidFill>
              <w14:schemeClr w14:val="tx1"/>
            </w14:solidFill>
          </w14:textFill>
        </w:rPr>
        <w:t>个（部门预算中</w:t>
      </w:r>
      <w:r>
        <w:rPr>
          <w:rFonts w:hint="eastAsia" w:ascii="仿宋_GB2312" w:eastAsia="仿宋_GB2312"/>
          <w:color w:val="000000" w:themeColor="text1"/>
          <w:sz w:val="32"/>
          <w:szCs w:val="30"/>
          <w:lang w:val="en-US" w:eastAsia="zh-CN"/>
          <w14:textFill>
            <w14:solidFill>
              <w14:schemeClr w14:val="tx1"/>
            </w14:solidFill>
          </w14:textFill>
        </w:rPr>
        <w:t>500</w:t>
      </w:r>
      <w:r>
        <w:rPr>
          <w:rFonts w:hint="eastAsia" w:ascii="仿宋_GB2312" w:eastAsia="仿宋_GB2312"/>
          <w:color w:val="000000" w:themeColor="text1"/>
          <w:sz w:val="32"/>
          <w:szCs w:val="30"/>
          <w14:textFill>
            <w14:solidFill>
              <w14:schemeClr w14:val="tx1"/>
            </w14:solidFill>
          </w14:textFill>
        </w:rPr>
        <w:t>万元以上的，且进行了绩效评审的项目</w:t>
      </w:r>
      <w:r>
        <w:rPr>
          <w:rFonts w:hint="eastAsia" w:ascii="仿宋_GB2312" w:eastAsia="仿宋_GB2312"/>
          <w:color w:val="000000" w:themeColor="text1"/>
          <w:sz w:val="32"/>
          <w:szCs w:val="30"/>
          <w:lang w:val="en-US" w:eastAsia="zh-CN"/>
          <w14:textFill>
            <w14:solidFill>
              <w14:schemeClr w14:val="tx1"/>
            </w14:solidFill>
          </w14:textFill>
        </w:rPr>
        <w:t>1</w:t>
      </w:r>
      <w:r>
        <w:rPr>
          <w:rFonts w:hint="eastAsia" w:ascii="仿宋_GB2312" w:eastAsia="仿宋_GB2312"/>
          <w:color w:val="000000" w:themeColor="text1"/>
          <w:sz w:val="32"/>
          <w:szCs w:val="30"/>
          <w14:textFill>
            <w14:solidFill>
              <w14:schemeClr w14:val="tx1"/>
            </w14:solidFill>
          </w14:textFill>
        </w:rPr>
        <w:t>个，涉及资金</w:t>
      </w:r>
      <w:r>
        <w:rPr>
          <w:rFonts w:hint="eastAsia" w:ascii="仿宋_GB2312" w:eastAsia="仿宋_GB2312"/>
          <w:color w:val="000000" w:themeColor="text1"/>
          <w:sz w:val="32"/>
          <w:szCs w:val="30"/>
          <w:lang w:val="en-US" w:eastAsia="zh-CN"/>
          <w14:textFill>
            <w14:solidFill>
              <w14:schemeClr w14:val="tx1"/>
            </w14:solidFill>
          </w14:textFill>
        </w:rPr>
        <w:t>650</w:t>
      </w:r>
      <w:r>
        <w:rPr>
          <w:rFonts w:hint="eastAsia" w:ascii="仿宋_GB2312" w:eastAsia="仿宋_GB2312"/>
          <w:color w:val="000000" w:themeColor="text1"/>
          <w:sz w:val="32"/>
          <w:szCs w:val="30"/>
          <w14:textFill>
            <w14:solidFill>
              <w14:schemeClr w14:val="tx1"/>
            </w14:solidFill>
          </w14:textFill>
        </w:rPr>
        <w:t>万元），涉及资金</w:t>
      </w:r>
      <w:r>
        <w:rPr>
          <w:rFonts w:hint="eastAsia" w:ascii="仿宋_GB2312" w:eastAsia="仿宋_GB2312"/>
          <w:color w:val="000000" w:themeColor="text1"/>
          <w:sz w:val="32"/>
          <w:szCs w:val="30"/>
          <w:lang w:val="en-US" w:eastAsia="zh-CN"/>
          <w14:textFill>
            <w14:solidFill>
              <w14:schemeClr w14:val="tx1"/>
            </w14:solidFill>
          </w14:textFill>
        </w:rPr>
        <w:t>650</w:t>
      </w:r>
      <w:r>
        <w:rPr>
          <w:rFonts w:hint="eastAsia" w:ascii="仿宋_GB2312" w:eastAsia="仿宋_GB2312"/>
          <w:color w:val="000000" w:themeColor="text1"/>
          <w:sz w:val="32"/>
          <w:szCs w:val="30"/>
          <w14:textFill>
            <w14:solidFill>
              <w14:schemeClr w14:val="tx1"/>
            </w14:solidFill>
          </w14:textFill>
        </w:rPr>
        <w:t>万元。</w:t>
      </w:r>
    </w:p>
    <w:p>
      <w:pPr>
        <w:widowControl/>
        <w:spacing w:line="600" w:lineRule="exact"/>
        <w:ind w:firstLine="643" w:firstLineChars="200"/>
        <w:jc w:val="left"/>
        <w:rPr>
          <w:rFonts w:ascii="仿宋_GB2312" w:eastAsia="仿宋_GB2312"/>
          <w:b/>
          <w:color w:val="000000" w:themeColor="text1"/>
          <w:sz w:val="32"/>
          <w:szCs w:val="30"/>
          <w14:textFill>
            <w14:solidFill>
              <w14:schemeClr w14:val="tx1"/>
            </w14:solidFill>
          </w14:textFill>
        </w:rPr>
      </w:pPr>
      <w:r>
        <w:rPr>
          <w:rFonts w:hint="eastAsia" w:ascii="仿宋_GB2312" w:eastAsia="仿宋_GB2312"/>
          <w:b/>
          <w:color w:val="000000" w:themeColor="text1"/>
          <w:sz w:val="32"/>
          <w:szCs w:val="30"/>
          <w14:textFill>
            <w14:solidFill>
              <w14:schemeClr w14:val="tx1"/>
            </w14:solidFill>
          </w14:textFill>
        </w:rPr>
        <w:t>（</w:t>
      </w:r>
      <w:r>
        <w:rPr>
          <w:rFonts w:hint="eastAsia" w:ascii="仿宋_GB2312" w:eastAsia="仿宋_GB2312"/>
          <w:b/>
          <w:color w:val="000000" w:themeColor="text1"/>
          <w:sz w:val="32"/>
          <w:szCs w:val="30"/>
          <w:lang w:val="en-US" w:eastAsia="zh-CN"/>
          <w14:textFill>
            <w14:solidFill>
              <w14:schemeClr w14:val="tx1"/>
            </w14:solidFill>
          </w14:textFill>
        </w:rPr>
        <w:t>2</w:t>
      </w:r>
      <w:r>
        <w:rPr>
          <w:rFonts w:hint="eastAsia" w:ascii="仿宋_GB2312" w:eastAsia="仿宋_GB2312"/>
          <w:b/>
          <w:color w:val="000000" w:themeColor="text1"/>
          <w:sz w:val="32"/>
          <w:szCs w:val="30"/>
          <w14:textFill>
            <w14:solidFill>
              <w14:schemeClr w14:val="tx1"/>
            </w14:solidFill>
          </w14:textFill>
        </w:rPr>
        <w:t>）</w:t>
      </w:r>
      <w:r>
        <w:rPr>
          <w:rFonts w:hint="eastAsia" w:ascii="仿宋_GB2312" w:eastAsia="仿宋_GB2312"/>
          <w:b/>
          <w:color w:val="000000" w:themeColor="text1"/>
          <w:sz w:val="32"/>
          <w:szCs w:val="30"/>
          <w:lang w:val="en-US" w:eastAsia="zh-CN"/>
          <w14:textFill>
            <w14:solidFill>
              <w14:schemeClr w14:val="tx1"/>
            </w14:solidFill>
          </w14:textFill>
        </w:rPr>
        <w:t>市扶贫办</w:t>
      </w:r>
      <w:r>
        <w:rPr>
          <w:rFonts w:hint="eastAsia" w:ascii="仿宋_GB2312" w:eastAsia="仿宋_GB2312"/>
          <w:b/>
          <w:color w:val="000000" w:themeColor="text1"/>
          <w:sz w:val="32"/>
          <w:szCs w:val="30"/>
          <w14:textFill>
            <w14:solidFill>
              <w14:schemeClr w14:val="tx1"/>
            </w14:solidFill>
          </w14:textFill>
        </w:rPr>
        <w:t>一级项目中各二级项目情况说明（部门本级）</w:t>
      </w:r>
    </w:p>
    <w:p>
      <w:pPr>
        <w:widowControl/>
        <w:spacing w:line="600" w:lineRule="exact"/>
        <w:ind w:firstLine="640"/>
        <w:jc w:val="left"/>
        <w:rPr>
          <w:rFonts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一级项目概述</w:t>
      </w:r>
    </w:p>
    <w:p>
      <w:pPr>
        <w:widowControl/>
        <w:spacing w:line="600" w:lineRule="exact"/>
        <w:ind w:firstLine="640"/>
        <w:jc w:val="left"/>
        <w:rPr>
          <w:rFonts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1.</w:t>
      </w:r>
      <w:r>
        <w:rPr>
          <w:rFonts w:hint="eastAsia" w:ascii="仿宋_GB2312" w:eastAsia="仿宋_GB2312"/>
          <w:color w:val="000000" w:themeColor="text1"/>
          <w:sz w:val="32"/>
          <w:szCs w:val="30"/>
          <w:lang w:val="en-US" w:eastAsia="zh-CN"/>
          <w14:textFill>
            <w14:solidFill>
              <w14:schemeClr w14:val="tx1"/>
            </w14:solidFill>
          </w14:textFill>
        </w:rPr>
        <w:t>衔接乡村振兴补助资金“四个一”产业项目</w:t>
      </w:r>
    </w:p>
    <w:p>
      <w:pPr>
        <w:widowControl/>
        <w:spacing w:line="600" w:lineRule="exact"/>
        <w:ind w:firstLine="64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 xml:space="preserve">   1）项目概述</w:t>
      </w:r>
    </w:p>
    <w:p>
      <w:pPr>
        <w:widowControl/>
        <w:spacing w:line="600" w:lineRule="exact"/>
        <w:ind w:firstLine="640"/>
        <w:jc w:val="left"/>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用于我市产业扶贫“四个一”工程提质增效，巩固拓展脱贫攻坚成果同乡村振兴有效衔接。</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立项依据</w:t>
      </w:r>
    </w:p>
    <w:p>
      <w:pPr>
        <w:widowControl/>
        <w:spacing w:line="600" w:lineRule="exact"/>
        <w:ind w:firstLine="64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《关于加快提升全市产业扶贫“四个一”工程质量的通知》（</w:t>
      </w:r>
      <w:r>
        <w:rPr>
          <w:rFonts w:hint="eastAsia" w:ascii="仿宋_GB2312" w:eastAsia="仿宋_GB2312"/>
          <w:color w:val="000000" w:themeColor="text1"/>
          <w:sz w:val="32"/>
          <w:szCs w:val="30"/>
          <w:lang w:eastAsia="zh-CN"/>
          <w14:textFill>
            <w14:solidFill>
              <w14:schemeClr w14:val="tx1"/>
            </w14:solidFill>
          </w14:textFill>
        </w:rPr>
        <w:t>景开</w:t>
      </w:r>
      <w:r>
        <w:rPr>
          <w:rFonts w:hint="eastAsia" w:ascii="仿宋_GB2312" w:eastAsia="仿宋_GB2312"/>
          <w:color w:val="000000" w:themeColor="text1"/>
          <w:sz w:val="32"/>
          <w:szCs w:val="30"/>
          <w:lang w:val="en-US" w:eastAsia="zh-CN"/>
          <w14:textFill>
            <w14:solidFill>
              <w14:schemeClr w14:val="tx1"/>
            </w14:solidFill>
          </w14:textFill>
        </w:rPr>
        <w:t>办字</w:t>
      </w:r>
      <w:r>
        <w:rPr>
          <w:rFonts w:hint="eastAsia" w:ascii="仿宋_GB2312" w:eastAsia="仿宋_GB2312"/>
          <w:color w:val="000000" w:themeColor="text1"/>
          <w:sz w:val="32"/>
          <w:szCs w:val="30"/>
          <w:lang w:eastAsia="zh-CN"/>
          <w14:textFill>
            <w14:solidFill>
              <w14:schemeClr w14:val="tx1"/>
            </w14:solidFill>
          </w14:textFill>
        </w:rPr>
        <w:t>〔20</w:t>
      </w:r>
      <w:r>
        <w:rPr>
          <w:rFonts w:hint="eastAsia" w:ascii="仿宋_GB2312" w:eastAsia="仿宋_GB2312"/>
          <w:color w:val="000000" w:themeColor="text1"/>
          <w:sz w:val="32"/>
          <w:szCs w:val="30"/>
          <w:lang w:val="en-US" w:eastAsia="zh-CN"/>
          <w14:textFill>
            <w14:solidFill>
              <w14:schemeClr w14:val="tx1"/>
            </w14:solidFill>
          </w14:textFill>
        </w:rPr>
        <w:t>21</w:t>
      </w:r>
      <w:r>
        <w:rPr>
          <w:rFonts w:hint="eastAsia" w:ascii="仿宋_GB2312" w:eastAsia="仿宋_GB2312"/>
          <w:color w:val="000000" w:themeColor="text1"/>
          <w:sz w:val="32"/>
          <w:szCs w:val="30"/>
          <w:lang w:eastAsia="zh-CN"/>
          <w14:textFill>
            <w14:solidFill>
              <w14:schemeClr w14:val="tx1"/>
            </w14:solidFill>
          </w14:textFill>
        </w:rPr>
        <w:t>〕</w:t>
      </w:r>
      <w:r>
        <w:rPr>
          <w:rFonts w:hint="eastAsia" w:ascii="仿宋_GB2312" w:eastAsia="仿宋_GB2312"/>
          <w:color w:val="000000" w:themeColor="text1"/>
          <w:sz w:val="32"/>
          <w:szCs w:val="30"/>
          <w:lang w:val="en-US" w:eastAsia="zh-CN"/>
          <w14:textFill>
            <w14:solidFill>
              <w14:schemeClr w14:val="tx1"/>
            </w14:solidFill>
          </w14:textFill>
        </w:rPr>
        <w:t>2</w:t>
      </w:r>
      <w:r>
        <w:rPr>
          <w:rFonts w:hint="eastAsia" w:ascii="仿宋_GB2312" w:eastAsia="仿宋_GB2312"/>
          <w:color w:val="000000" w:themeColor="text1"/>
          <w:sz w:val="32"/>
          <w:szCs w:val="30"/>
          <w:lang w:eastAsia="zh-CN"/>
          <w14:textFill>
            <w14:solidFill>
              <w14:schemeClr w14:val="tx1"/>
            </w14:solidFill>
          </w14:textFill>
        </w:rPr>
        <w:t>号</w:t>
      </w:r>
      <w:r>
        <w:rPr>
          <w:rFonts w:hint="eastAsia" w:ascii="仿宋_GB2312" w:eastAsia="仿宋_GB2312"/>
          <w:color w:val="000000" w:themeColor="text1"/>
          <w:sz w:val="32"/>
          <w:szCs w:val="30"/>
          <w:lang w:val="en-US" w:eastAsia="zh-CN"/>
          <w14:textFill>
            <w14:solidFill>
              <w14:schemeClr w14:val="tx1"/>
            </w14:solidFill>
          </w14:textFill>
        </w:rPr>
        <w:t>）</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实施主体</w:t>
      </w:r>
    </w:p>
    <w:p>
      <w:pPr>
        <w:widowControl/>
        <w:spacing w:line="600" w:lineRule="exact"/>
        <w:ind w:firstLine="640"/>
        <w:jc w:val="left"/>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各县（市、区）扶贫办，支持巩固拓展脱贫攻坚成果和推进欠发达地区乡村振兴，提升脱贫质量，发展壮大脱贫地区优势特色产业。</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实施方案</w:t>
      </w:r>
    </w:p>
    <w:p>
      <w:pPr>
        <w:widowControl/>
        <w:spacing w:line="600" w:lineRule="exact"/>
        <w:ind w:firstLine="640"/>
        <w:jc w:val="left"/>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《景德镇市产业扶贫攻坚战实施意见》（景开发〔2018〕5号）</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实施周期</w:t>
      </w:r>
    </w:p>
    <w:p>
      <w:pPr>
        <w:widowControl/>
        <w:spacing w:line="600" w:lineRule="exact"/>
        <w:ind w:firstLine="640"/>
        <w:jc w:val="left"/>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2021全年</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年度预算安排</w:t>
      </w:r>
    </w:p>
    <w:p>
      <w:pPr>
        <w:widowControl/>
        <w:spacing w:line="600" w:lineRule="exact"/>
        <w:ind w:firstLine="640"/>
        <w:jc w:val="left"/>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按照每年投入650万元的计划，用于各县（市、区）巩固脱贫成果。</w:t>
      </w:r>
    </w:p>
    <w:p>
      <w:pPr>
        <w:widowControl/>
        <w:numPr>
          <w:ilvl w:val="0"/>
          <w:numId w:val="2"/>
        </w:numPr>
        <w:spacing w:line="600" w:lineRule="exact"/>
        <w:ind w:left="1120" w:leftChars="0" w:firstLine="0" w:firstLineChars="0"/>
        <w:jc w:val="left"/>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绩效目标和指标</w:t>
      </w:r>
    </w:p>
    <w:p>
      <w:pPr>
        <w:pStyle w:val="2"/>
        <w:rPr>
          <w:rFonts w:hint="default"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sz w:val="32"/>
          <w:szCs w:val="30"/>
          <w:lang w:val="en-US" w:eastAsia="zh-CN"/>
          <w14:textFill>
            <w14:solidFill>
              <w14:schemeClr w14:val="tx1"/>
            </w14:solidFill>
          </w14:textFill>
        </w:rPr>
        <w:t xml:space="preserve">  用于支持巩固发展省级贫困村脱贫质量，进一步提升“四个一”工程质量。</w:t>
      </w:r>
    </w:p>
    <w:p>
      <w:pPr>
        <w:pStyle w:val="2"/>
        <w:numPr>
          <w:ilvl w:val="0"/>
          <w:numId w:val="0"/>
        </w:numPr>
        <w:ind w:left="1120" w:leftChars="0"/>
      </w:pPr>
    </w:p>
    <w:p>
      <w:pPr>
        <w:tabs>
          <w:tab w:val="left" w:pos="1113"/>
        </w:tabs>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市扶贫办公室</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无因公出国预算安排</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与上年持平</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单位无公车</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单位无公车预算购置安排</w:t>
      </w:r>
      <w:r>
        <w:rPr>
          <w:rFonts w:hint="eastAsia" w:ascii="仿宋_GB2312" w:hAnsi="宋体" w:eastAsia="仿宋_GB2312" w:cs="仿宋_GB2312"/>
          <w:sz w:val="32"/>
          <w:szCs w:val="32"/>
        </w:rPr>
        <w:t>。</w:t>
      </w:r>
    </w:p>
    <w:p>
      <w:pPr>
        <w:rPr>
          <w:rFonts w:hint="eastAsia" w:ascii="黑体" w:hAnsi="宋体" w:eastAsia="黑体" w:cs="黑体"/>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扶贫办公室</w:t>
      </w:r>
      <w:r>
        <w:rPr>
          <w:rFonts w:hint="eastAsia" w:ascii="黑体" w:hAnsi="宋体" w:eastAsia="黑体" w:cs="黑体"/>
          <w:sz w:val="32"/>
          <w:szCs w:val="32"/>
        </w:rPr>
        <w:t>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（一）机关事业单位基本养老保险缴费支出：反映机关事业单位实施养老保险制度由单位缴纳的基本养老保险费支出。</w:t>
      </w:r>
    </w:p>
    <w:p>
      <w:pPr>
        <w:ind w:firstLine="640" w:firstLineChars="200"/>
        <w:rPr>
          <w:rFonts w:hint="eastAsia" w:ascii="仿宋_GB2312" w:eastAsia="仿宋_GB2312"/>
          <w:color w:val="auto"/>
          <w:sz w:val="32"/>
          <w:szCs w:val="30"/>
          <w:lang w:eastAsia="zh-CN"/>
        </w:rPr>
      </w:pPr>
      <w:r>
        <w:rPr>
          <w:rFonts w:hint="eastAsia" w:ascii="仿宋_GB2312" w:eastAsia="仿宋_GB2312"/>
          <w:color w:val="auto"/>
          <w:sz w:val="32"/>
          <w:szCs w:val="30"/>
          <w:lang w:eastAsia="zh-CN"/>
        </w:rPr>
        <w:t>（二）事业单位医疗：反映财政部门安排的事业单位基本医疗保险缴费经费。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（三）公务员医疗补助：反映财政部门安排的公务员医疗补助经费。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（四）其他行政事业单位医疗支出：反映除上述项目以外的其他用于行政事业单位医疗方面的支出。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（五）行政运行：反映本单位的基本支出。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（六）住房公积金：反映行政事业单位按人力资源和社会保障部、财政部规定的基本工资和津贴补贴以及规定比例为职工缴纳的住房公积金。</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D01AD"/>
    <w:multiLevelType w:val="singleLevel"/>
    <w:tmpl w:val="E29D01AD"/>
    <w:lvl w:ilvl="0" w:tentative="0">
      <w:start w:val="2"/>
      <w:numFmt w:val="decimal"/>
      <w:suff w:val="nothing"/>
      <w:lvlText w:val="%1）"/>
      <w:lvlJc w:val="left"/>
      <w:pPr>
        <w:ind w:left="1120" w:leftChars="0" w:firstLine="0" w:firstLineChars="0"/>
      </w:pPr>
    </w:lvl>
  </w:abstractNum>
  <w:abstractNum w:abstractNumId="1">
    <w:nsid w:val="59B6384E"/>
    <w:multiLevelType w:val="singleLevel"/>
    <w:tmpl w:val="59B6384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EB1609"/>
    <w:rsid w:val="068E7D80"/>
    <w:rsid w:val="08EE0B31"/>
    <w:rsid w:val="0A326819"/>
    <w:rsid w:val="0CBF216E"/>
    <w:rsid w:val="0FCB58D0"/>
    <w:rsid w:val="11427CB1"/>
    <w:rsid w:val="139E3D52"/>
    <w:rsid w:val="162B4B72"/>
    <w:rsid w:val="18AC060B"/>
    <w:rsid w:val="19076E1D"/>
    <w:rsid w:val="1A2F5A22"/>
    <w:rsid w:val="1EBD751D"/>
    <w:rsid w:val="1F117155"/>
    <w:rsid w:val="204B45CE"/>
    <w:rsid w:val="22DF4A38"/>
    <w:rsid w:val="25705B71"/>
    <w:rsid w:val="2DBB222D"/>
    <w:rsid w:val="2FE72B3E"/>
    <w:rsid w:val="310F13A7"/>
    <w:rsid w:val="31936E25"/>
    <w:rsid w:val="31D40AAE"/>
    <w:rsid w:val="372E662C"/>
    <w:rsid w:val="381119B2"/>
    <w:rsid w:val="3BD871B8"/>
    <w:rsid w:val="3CF55A87"/>
    <w:rsid w:val="3E144BBB"/>
    <w:rsid w:val="41CD5F24"/>
    <w:rsid w:val="429A727D"/>
    <w:rsid w:val="4322216B"/>
    <w:rsid w:val="43AF0C6F"/>
    <w:rsid w:val="47DE7A12"/>
    <w:rsid w:val="4BDD1DB6"/>
    <w:rsid w:val="4C0B38BC"/>
    <w:rsid w:val="4C0B7195"/>
    <w:rsid w:val="4D3B293C"/>
    <w:rsid w:val="510C1579"/>
    <w:rsid w:val="51B40312"/>
    <w:rsid w:val="57CC144D"/>
    <w:rsid w:val="62B20F12"/>
    <w:rsid w:val="641E7445"/>
    <w:rsid w:val="697B36C9"/>
    <w:rsid w:val="71452C49"/>
    <w:rsid w:val="73224148"/>
    <w:rsid w:val="766631BA"/>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_076da145-85d5-4cdd-be27-fb637e5b36f5"/>
    <w:basedOn w:val="1"/>
    <w:qFormat/>
    <w:uiPriority w:val="0"/>
    <w:pPr>
      <w:ind w:left="420" w:leftChars="200" w:firstLine="210"/>
    </w:pPr>
    <w:rPr>
      <w:rFonts w:ascii="Times New Roman" w:hAnsi="Times New Roman" w:eastAsia="宋体" w:cs="Calibri"/>
      <w:sz w:val="21"/>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6"/>
    <w:semiHidden/>
    <w:qFormat/>
    <w:uiPriority w:val="99"/>
    <w:rPr>
      <w:rFonts w:cs="Calibri"/>
      <w:sz w:val="18"/>
      <w:szCs w:val="18"/>
    </w:rPr>
  </w:style>
  <w:style w:type="character" w:customStyle="1" w:styleId="12">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3214</Words>
  <Characters>3479</Characters>
  <Lines>3</Lines>
  <Paragraphs>5</Paragraphs>
  <TotalTime>0</TotalTime>
  <ScaleCrop>false</ScaleCrop>
  <LinksUpToDate>false</LinksUpToDate>
  <CharactersWithSpaces>3557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2021-06-21T06:59:00Z</cp:lastPrinted>
  <dcterms:modified xsi:type="dcterms:W3CDTF">2022-10-27T08:28:24Z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A6BFCB916E464538B4C4F1C71B4057AA</vt:lpwstr>
  </property>
</Properties>
</file>