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rPr>
      </w:pPr>
      <w:bookmarkStart w:id="0" w:name="_GoBack"/>
      <w:bookmarkEnd w:id="0"/>
    </w:p>
    <w:p>
      <w:pPr>
        <w:pStyle w:val="3"/>
        <w:spacing w:before="0" w:after="0" w:line="240" w:lineRule="auto"/>
        <w:jc w:val="center"/>
        <w:rPr>
          <w:rFonts w:ascii="黑体" w:hAnsi="黑体" w:eastAsia="黑体" w:cs="黑体"/>
        </w:rPr>
      </w:pPr>
      <w:r>
        <w:rPr>
          <w:rFonts w:hint="eastAsia" w:ascii="黑体" w:hAnsi="黑体" w:eastAsia="黑体" w:cs="黑体"/>
        </w:rPr>
        <w:t>景德镇市九三学社2021年部门预算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景德镇市九三学社概况</w:t>
      </w:r>
    </w:p>
    <w:p>
      <w:pPr>
        <w:ind w:firstLine="640" w:firstLineChars="200"/>
        <w:rPr>
          <w:rFonts w:ascii="仿宋_GB2312" w:hAnsi="宋体" w:eastAsia="仿宋_GB2312" w:cs="仿宋_GB2312"/>
          <w:sz w:val="32"/>
          <w:szCs w:val="32"/>
        </w:rPr>
      </w:pPr>
      <w:r>
        <w:rPr>
          <w:rFonts w:hint="eastAsia" w:ascii="仿宋" w:hAnsi="仿宋" w:eastAsia="仿宋" w:cs="仿宋"/>
          <w:color w:val="333333"/>
          <w:sz w:val="32"/>
          <w:szCs w:val="32"/>
          <w:shd w:val="clear" w:color="auto" w:fill="FFFFFF"/>
        </w:rPr>
        <w:t xml:space="preserve">   </w:t>
      </w:r>
      <w:r>
        <w:rPr>
          <w:rFonts w:hint="eastAsia" w:ascii="仿宋_GB2312" w:hAnsi="宋体" w:eastAsia="仿宋_GB2312" w:cs="仿宋_GB2312"/>
          <w:sz w:val="32"/>
          <w:szCs w:val="32"/>
        </w:rPr>
        <w:t>一、部门主要职责</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二、部门机构设置情况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景德镇市九三学社2021年部门预算情况说明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ascii="仿宋_GB2312" w:hAnsi="宋体" w:eastAsia="仿宋_GB2312" w:cs="仿宋_GB2312"/>
          <w:sz w:val="32"/>
          <w:szCs w:val="32"/>
        </w:rPr>
        <w:t xml:space="preserve">  </w:t>
      </w:r>
      <w:r>
        <w:rPr>
          <w:rFonts w:hint="eastAsia" w:ascii="仿宋" w:hAnsi="仿宋" w:eastAsia="仿宋" w:cs="仿宋"/>
          <w:color w:val="333333"/>
          <w:sz w:val="32"/>
          <w:szCs w:val="32"/>
          <w:shd w:val="clear" w:color="auto" w:fill="FFFFFF"/>
        </w:rPr>
        <w:t> </w:t>
      </w:r>
      <w:r>
        <w:rPr>
          <w:rFonts w:ascii="仿宋_GB2312" w:hAnsi="微软雅黑" w:eastAsia="仿宋_GB2312" w:cs="仿宋_GB2312"/>
          <w:color w:val="000000"/>
          <w:kern w:val="0"/>
          <w:sz w:val="32"/>
          <w:szCs w:val="32"/>
          <w:shd w:val="clear" w:color="auto" w:fill="FFFFFF"/>
        </w:rPr>
        <w:t>一、20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年部门预算收支情况说明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九三学社2021年部门预算表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景德镇市九三学社概况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spacing w:line="600" w:lineRule="exact"/>
        <w:ind w:firstLine="627" w:firstLineChars="196"/>
        <w:rPr>
          <w:rFonts w:ascii="仿宋" w:hAnsi="仿宋" w:eastAsia="仿宋"/>
          <w:sz w:val="32"/>
          <w:szCs w:val="40"/>
        </w:rPr>
      </w:pPr>
      <w:r>
        <w:rPr>
          <w:rFonts w:hint="eastAsia" w:ascii="仿宋" w:hAnsi="仿宋" w:eastAsia="仿宋"/>
          <w:sz w:val="32"/>
          <w:szCs w:val="40"/>
        </w:rPr>
        <w:t>九三学社是以科学技术界高、中级知识分子为主的具有政治联盟特点的政党，是接受中国共产党领导、同中国共产党通力合作的亲密友党，是进步性与广泛性相统一、致力于中国特色社会主义事业的参政党。主要职能：参政议政、民主监督、社会服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spacing w:line="500" w:lineRule="exact"/>
        <w:ind w:firstLine="640" w:firstLineChars="200"/>
        <w:jc w:val="left"/>
        <w:rPr>
          <w:rFonts w:ascii="仿宋_GB2312" w:hAnsi="宋体" w:eastAsia="仿宋_GB2312" w:cs="仿宋_GB2312"/>
          <w:sz w:val="32"/>
          <w:szCs w:val="32"/>
        </w:rPr>
      </w:pPr>
      <w:r>
        <w:rPr>
          <w:rFonts w:hint="eastAsia" w:ascii="仿宋" w:hAnsi="仿宋" w:eastAsia="仿宋"/>
          <w:sz w:val="32"/>
          <w:szCs w:val="40"/>
        </w:rPr>
        <w:t>本部门共有预算单位1个，即部门本级。人员编制数为4人，其中行政编制3人，全额补助事业编制1人。实有人数5人，其中在职4人，包括行政4人、退休1人。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九三学社2021年部门预算情况说明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419" w:firstLineChars="131"/>
        <w:rPr>
          <w:rFonts w:ascii="仿宋_GB2312" w:hAnsi="宋体" w:eastAsia="仿宋_GB2312" w:cs="仿宋_GB2312"/>
          <w:sz w:val="32"/>
          <w:szCs w:val="32"/>
        </w:rPr>
      </w:pPr>
      <w:r>
        <w:rPr>
          <w:rFonts w:hint="eastAsia" w:ascii="仿宋_GB2312" w:hAnsi="宋体" w:eastAsia="仿宋_GB2312" w:cs="仿宋_GB2312"/>
          <w:sz w:val="32"/>
          <w:szCs w:val="32"/>
        </w:rPr>
        <w:t>2021年收入预算总额112.93万元，按照收入来源划分：</w:t>
      </w:r>
    </w:p>
    <w:p>
      <w:pPr>
        <w:numPr>
          <w:ilvl w:val="0"/>
          <w:numId w:val="1"/>
        </w:numPr>
        <w:ind w:left="17" w:leftChars="8" w:firstLine="400" w:firstLineChars="125"/>
        <w:rPr>
          <w:rFonts w:ascii="仿宋_GB2312" w:hAnsi="宋体" w:eastAsia="仿宋_GB2312" w:cs="仿宋_GB2312"/>
          <w:sz w:val="32"/>
          <w:szCs w:val="32"/>
        </w:rPr>
      </w:pPr>
      <w:r>
        <w:rPr>
          <w:rFonts w:hint="eastAsia" w:ascii="仿宋_GB2312" w:hAnsi="宋体" w:eastAsia="仿宋_GB2312" w:cs="仿宋_GB2312"/>
          <w:sz w:val="32"/>
          <w:szCs w:val="32"/>
        </w:rPr>
        <w:t>当年公共财政拨款收入103.79万元，与上年预算相比增加3.57万元，占收入预算总额的91.91%。主要变动原因：零基预算参改单位，单位目标考核奖金部分纳入财政预算。</w:t>
      </w:r>
    </w:p>
    <w:p>
      <w:pPr>
        <w:numPr>
          <w:ilvl w:val="0"/>
          <w:numId w:val="1"/>
        </w:numPr>
        <w:ind w:left="17" w:leftChars="8" w:firstLine="400" w:firstLineChars="125"/>
        <w:rPr>
          <w:rFonts w:ascii="仿宋_GB2312" w:hAnsi="宋体" w:eastAsia="仿宋_GB2312" w:cs="仿宋_GB2312"/>
          <w:sz w:val="32"/>
          <w:szCs w:val="32"/>
        </w:rPr>
      </w:pPr>
      <w:r>
        <w:rPr>
          <w:rFonts w:hint="eastAsia" w:ascii="仿宋_GB2312" w:hAnsi="宋体" w:eastAsia="仿宋_GB2312" w:cs="仿宋_GB2312"/>
          <w:sz w:val="32"/>
          <w:szCs w:val="32"/>
        </w:rPr>
        <w:t>上年结转9.14万元，占收入预算总额的8.09%。</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421" w:firstLineChars="131"/>
        <w:rPr>
          <w:rFonts w:ascii="仿宋_GB2312" w:hAnsi="宋体" w:eastAsia="仿宋_GB2312" w:cs="仿宋_GB2312"/>
          <w:sz w:val="32"/>
          <w:szCs w:val="32"/>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2021年九三学社支出预算总额为112.93万元，与上年预算相比增加3.57万元，主要变动原因：零基预算参改单位，单位目标考核奖金部分纳入财政预算。</w:t>
      </w:r>
    </w:p>
    <w:p>
      <w:pPr>
        <w:ind w:firstLine="480" w:firstLineChars="150"/>
        <w:rPr>
          <w:rFonts w:ascii="仿宋_GB2312" w:eastAsia="仿宋_GB2312" w:cs="Times New Roman"/>
          <w:sz w:val="32"/>
          <w:szCs w:val="32"/>
        </w:rPr>
      </w:pPr>
      <w:r>
        <w:rPr>
          <w:rFonts w:hint="eastAsia" w:ascii="仿宋_GB2312" w:hAnsi="宋体" w:eastAsia="仿宋_GB2312" w:cs="仿宋_GB2312"/>
          <w:sz w:val="32"/>
          <w:szCs w:val="32"/>
        </w:rPr>
        <w:t>其中：按支出项目类别划分：基本支出112.93万元，占支出预算总额的100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，包括工资福利支出85.32万元、商品和服务支出18.47万元、对个人和家庭的补助0万元、其他资本性支出9.14万元。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项目科目划分：一般公共服务支出95.64万元，占支出预算总额的84.68%；社会保障和就业支出5.9万元，占支出预算总额的5.22%；卫生健康支出3.98万元，占支出预算总额的3.52%；住房保障支出7.41万元，占支出预算总额的6.58%。</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按支出经济分类划分：工资福利支出85.32万元，占支出预算总额的75.55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；商品和服务支出18.47万元，占支出预算总额的16.35</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；对个人和家庭的补助0万元，占支出预算总额的0</w:t>
      </w:r>
      <w:r>
        <w:rPr>
          <w:rFonts w:ascii="仿宋_GB2312" w:hAnsi="宋体" w:eastAsia="仿宋_GB2312" w:cs="仿宋_GB2312"/>
          <w:sz w:val="32"/>
          <w:szCs w:val="32"/>
        </w:rPr>
        <w:t>%</w:t>
      </w:r>
      <w:r>
        <w:rPr>
          <w:rFonts w:hint="eastAsia" w:ascii="仿宋_GB2312" w:hAnsi="宋体" w:eastAsia="仿宋_GB2312" w:cs="仿宋_GB2312"/>
          <w:sz w:val="32"/>
          <w:szCs w:val="32"/>
        </w:rPr>
        <w:t>，资本性支出9.14万元，占支出预算总额的8.1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419" w:firstLineChars="131"/>
        <w:rPr>
          <w:rFonts w:ascii="仿宋_GB2312" w:hAnsi="宋体" w:eastAsia="仿宋_GB2312" w:cs="仿宋_GB2312"/>
          <w:sz w:val="32"/>
          <w:szCs w:val="32"/>
        </w:rPr>
      </w:pPr>
      <w:r>
        <w:rPr>
          <w:rFonts w:hint="eastAsia" w:ascii="仿宋_GB2312" w:hAnsi="宋体" w:eastAsia="仿宋_GB2312" w:cs="仿宋_GB2312"/>
          <w:sz w:val="32"/>
          <w:szCs w:val="32"/>
        </w:rPr>
        <w:t>2021年九三学社财政拨款支出预算103.79万元，占支出预算总额的91.91</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，与上年预算相比增加21.11万元，主要变动原因：增加物业管理费和其他资本性支出预算。</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具体支出情况是：一般公共服务支出86.5万元，占公共财政拨款支出预算的83.34%；社会保障和就业支出5.9万元，占公共财政拨款支出预算的5.68%；卫生健康支出3.98万元，占公共财政拨款支出预算的3.83%；住房保障支出7.41万元，占公共财政拨款支出预算的7.14%。</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pPr>
        <w:ind w:left="420" w:leftChars="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numPr>
          <w:ilvl w:val="0"/>
          <w:numId w:val="2"/>
        </w:numPr>
        <w:ind w:left="420" w:leftChars="200"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机关运行经费情况说明</w:t>
      </w:r>
    </w:p>
    <w:p>
      <w:pPr>
        <w:ind w:firstLine="640" w:firstLineChars="200"/>
        <w:rPr>
          <w:rFonts w:ascii="仿宋_GB2312" w:hAnsi="宋体" w:eastAsia="仿宋_GB2312" w:cs="仿宋_GB2312"/>
          <w:b/>
          <w:bCs/>
          <w:sz w:val="32"/>
          <w:szCs w:val="32"/>
        </w:rPr>
      </w:pPr>
      <w:r>
        <w:rPr>
          <w:rFonts w:hint="eastAsia" w:ascii="仿宋_GB2312" w:hAnsi="宋体" w:eastAsia="仿宋_GB2312" w:cs="仿宋_GB2312"/>
          <w:sz w:val="32"/>
          <w:szCs w:val="32"/>
        </w:rPr>
        <w:t>2021年九三学社机关运行经费预算18.47万元，与上年预算数相比增加46.94%，主要原因是增加物业管理费预算。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2"/>
        </w:numPr>
        <w:ind w:left="420" w:leftChars="200"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tabs>
          <w:tab w:val="left" w:pos="1162"/>
        </w:tabs>
        <w:ind w:left="420" w:leftChars="200"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2021年政府采购预算为10.6万元，其中：部门集中采购</w:t>
      </w:r>
      <w:r>
        <w:rPr>
          <w:rFonts w:hint="eastAsia" w:ascii="仿宋_GB2312" w:hAnsi="宋体" w:eastAsia="仿宋_GB2312" w:cs="宋体"/>
          <w:color w:val="000000"/>
          <w:kern w:val="0"/>
          <w:sz w:val="32"/>
          <w:szCs w:val="32"/>
          <w:lang w:val="en-US" w:eastAsia="zh-CN"/>
        </w:rPr>
        <w:t>货物预算</w:t>
      </w:r>
      <w:r>
        <w:rPr>
          <w:rFonts w:hint="eastAsia" w:ascii="仿宋_GB2312" w:hAnsi="宋体" w:eastAsia="仿宋_GB2312" w:cs="宋体"/>
          <w:color w:val="000000"/>
          <w:kern w:val="0"/>
          <w:sz w:val="32"/>
          <w:szCs w:val="32"/>
        </w:rPr>
        <w:t>10.6万元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政府采购工程预算0万元、政府采购服务预算0万元</w:t>
      </w:r>
      <w:r>
        <w:rPr>
          <w:rFonts w:hint="eastAsia" w:ascii="仿宋_GB2312" w:hAnsi="宋体" w:eastAsia="仿宋_GB2312" w:cs="宋体"/>
          <w:color w:val="000000"/>
          <w:kern w:val="0"/>
          <w:sz w:val="32"/>
          <w:szCs w:val="32"/>
        </w:rPr>
        <w:t>。</w:t>
      </w:r>
      <w:r>
        <w:rPr>
          <w:rFonts w:hint="eastAsia" w:ascii="仿宋_GB2312" w:hAnsi="宋体" w:eastAsia="仿宋_GB2312" w:cs="仿宋_GB2312"/>
          <w:sz w:val="32"/>
          <w:szCs w:val="32"/>
        </w:rPr>
        <w:t>与上年预算相比增加23.58%，原因是政府采购预算增加，</w:t>
      </w:r>
      <w:r>
        <w:rPr>
          <w:rFonts w:hint="eastAsia" w:ascii="仿宋_GB2312" w:hAnsi="宋体" w:eastAsia="仿宋_GB2312" w:cs="仿宋_GB2312"/>
          <w:sz w:val="32"/>
          <w:szCs w:val="32"/>
          <w:lang w:val="en-US" w:eastAsia="zh-CN"/>
        </w:rPr>
        <w:t>因新搬办公场所，</w:t>
      </w:r>
      <w:r>
        <w:rPr>
          <w:rFonts w:hint="eastAsia" w:ascii="仿宋_GB2312" w:hAnsi="宋体" w:eastAsia="仿宋_GB2312" w:cs="仿宋_GB2312"/>
          <w:sz w:val="32"/>
          <w:szCs w:val="32"/>
        </w:rPr>
        <w:t>购办公</w:t>
      </w:r>
      <w:r>
        <w:rPr>
          <w:rFonts w:hint="eastAsia" w:ascii="仿宋_GB2312" w:hAnsi="宋体" w:eastAsia="仿宋_GB2312" w:cs="仿宋_GB2312"/>
          <w:sz w:val="32"/>
          <w:szCs w:val="32"/>
          <w:lang w:val="en-US" w:eastAsia="zh-CN"/>
        </w:rPr>
        <w:t>家具、</w:t>
      </w:r>
      <w:r>
        <w:rPr>
          <w:rFonts w:hint="eastAsia" w:ascii="仿宋_GB2312" w:hAnsi="宋体" w:eastAsia="仿宋_GB2312" w:cs="仿宋_GB2312"/>
          <w:sz w:val="32"/>
          <w:szCs w:val="32"/>
        </w:rPr>
        <w:t>设备预算</w:t>
      </w:r>
      <w:r>
        <w:rPr>
          <w:rFonts w:hint="eastAsia" w:ascii="仿宋_GB2312" w:hAnsi="宋体" w:eastAsia="仿宋_GB2312" w:cs="仿宋_GB2312"/>
          <w:sz w:val="32"/>
          <w:szCs w:val="32"/>
          <w:lang w:val="en-US" w:eastAsia="zh-CN"/>
        </w:rPr>
        <w:t>增加</w:t>
      </w:r>
      <w:r>
        <w:rPr>
          <w:rFonts w:hint="eastAsia" w:ascii="仿宋_GB2312" w:hAnsi="宋体" w:eastAsia="仿宋_GB2312" w:cs="仿宋_GB2312"/>
          <w:sz w:val="32"/>
          <w:szCs w:val="32"/>
        </w:rPr>
        <w:t>。</w:t>
      </w:r>
    </w:p>
    <w:p>
      <w:pPr>
        <w:numPr>
          <w:ilvl w:val="0"/>
          <w:numId w:val="2"/>
        </w:numPr>
        <w:ind w:left="420" w:leftChars="200"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国有资产占用情况说明</w:t>
      </w:r>
    </w:p>
    <w:p>
      <w:pPr>
        <w:ind w:firstLine="630"/>
        <w:jc w:val="left"/>
        <w:rPr>
          <w:rFonts w:ascii="仿宋_GB2312" w:hAnsi="宋体" w:eastAsia="仿宋_GB2312" w:cs="仿宋_GB2312"/>
          <w:b/>
          <w:bCs/>
          <w:sz w:val="32"/>
          <w:szCs w:val="32"/>
        </w:rPr>
      </w:pPr>
      <w:r>
        <w:rPr>
          <w:rFonts w:hint="eastAsia" w:ascii="仿宋" w:hAnsi="仿宋" w:eastAsia="仿宋"/>
          <w:kern w:val="0"/>
          <w:sz w:val="30"/>
          <w:szCs w:val="30"/>
        </w:rPr>
        <w:t xml:space="preserve">2021年本部门共有车辆 </w:t>
      </w:r>
      <w:r>
        <w:rPr>
          <w:rFonts w:hint="eastAsia" w:ascii="仿宋_GB2312" w:hAnsi="宋体" w:eastAsia="仿宋_GB2312" w:cs="仿宋_GB2312"/>
          <w:sz w:val="32"/>
          <w:szCs w:val="32"/>
        </w:rPr>
        <w:t>0</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rPr>
        <w:t>0</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rPr>
        <w:t>0</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2021年部门整体绩效目标绩效目标1: 加强思想政治引领、凝聚思想共识。</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绩效目标2、创新思路完善制度，夯实组织保障。</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绩效目标3：发挥自身特色优势，积极建言资政。</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绩效目标4、加强民主监督，发挥参政议政职能。</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绩效目标5、打造亮点形成合力，做实社会服务。</w:t>
      </w:r>
    </w:p>
    <w:p>
      <w:pPr>
        <w:widowControl/>
        <w:spacing w:line="600" w:lineRule="exact"/>
        <w:ind w:firstLine="640"/>
        <w:jc w:val="left"/>
        <w:rPr>
          <w:rFonts w:ascii="仿宋_GB2312" w:hAnsi="宋体" w:eastAsia="仿宋_GB2312" w:cs="仿宋_GB2312"/>
          <w:b/>
          <w:bCs/>
          <w:sz w:val="32"/>
          <w:szCs w:val="32"/>
        </w:rPr>
      </w:pPr>
      <w:r>
        <w:rPr>
          <w:rFonts w:hint="eastAsia" w:ascii="仿宋_GB2312" w:eastAsia="仿宋_GB2312"/>
          <w:color w:val="000000"/>
          <w:sz w:val="32"/>
          <w:szCs w:val="30"/>
        </w:rPr>
        <w:t>部门预算情况支出112.93万元。</w:t>
      </w:r>
      <w:r>
        <w:rPr>
          <w:rFonts w:ascii="仿宋_GB2312" w:eastAsia="仿宋_GB2312"/>
          <w:color w:val="000000"/>
          <w:sz w:val="32"/>
          <w:szCs w:val="30"/>
        </w:rPr>
        <w:t xml:space="preserve"> </w:t>
      </w:r>
    </w:p>
    <w:p>
      <w:pPr>
        <w:tabs>
          <w:tab w:val="left" w:pos="1113"/>
        </w:tabs>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2021年市九三学社“三公”经费年初预算安排1.5万元。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其中：因公出国（境）费0万元，比上年增0万元，主要原因：</w:t>
      </w:r>
      <w:r>
        <w:rPr>
          <w:rFonts w:hint="eastAsia" w:ascii="仿宋_GB2312" w:eastAsia="仿宋_GB2312" w:cs="仿宋_GB2312"/>
          <w:sz w:val="32"/>
          <w:szCs w:val="32"/>
        </w:rPr>
        <w:t>无因公出国预算安排</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公务接待费1.5万元，比上年减少0万元，主要原因：</w:t>
      </w:r>
      <w:r>
        <w:rPr>
          <w:rFonts w:hint="eastAsia" w:ascii="仿宋_GB2312" w:eastAsia="仿宋_GB2312" w:cs="仿宋_GB2312"/>
          <w:sz w:val="32"/>
          <w:szCs w:val="32"/>
        </w:rPr>
        <w:t>较上年持平</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公务用车运行维护费0万元，比上年增0万元，主要原因：</w:t>
      </w:r>
      <w:r>
        <w:rPr>
          <w:rFonts w:hint="eastAsia" w:ascii="仿宋_GB2312" w:eastAsia="仿宋_GB2312" w:cs="仿宋_GB2312"/>
          <w:sz w:val="32"/>
          <w:szCs w:val="32"/>
        </w:rPr>
        <w:t>单位无公车</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公务用车购置费0万元，比上年增0万元，主要原因：</w:t>
      </w:r>
      <w:r>
        <w:rPr>
          <w:rFonts w:hint="eastAsia" w:ascii="仿宋_GB2312" w:eastAsia="仿宋_GB2312" w:cs="仿宋_GB2312"/>
          <w:sz w:val="32"/>
          <w:szCs w:val="32"/>
        </w:rPr>
        <w:t>单位无公车预算购置安排</w:t>
      </w:r>
      <w:r>
        <w:rPr>
          <w:rFonts w:hint="eastAsia" w:ascii="仿宋_GB2312" w:hAnsi="宋体" w:eastAsia="仿宋_GB2312" w:cs="仿宋_GB2312"/>
          <w:sz w:val="32"/>
          <w:szCs w:val="32"/>
        </w:rPr>
        <w:t>。</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景德镇市九三学社2021年部门预算表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（一）机关事业单位基本养老保险缴费支出：反映机关事业单位实施养老保险制度由单位缴纳的基本养老保险费支出。</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（二）行政单位医疗：反映财政部门安排的行政单位基本医疗保险缴费经费。</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（三）公务员医疗补助：反映财政部门安排的公务员医疗补助经费。</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（四）其他行政事业单位医疗支出：反映除上述项目以外的其他用于行政事业单位医疗方面的支出。</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（五）行政运行：反映各民主党派的基本支出。</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（六）参政议政：反映各民主党派为参政议政进行的调研、会议、检查等方面支出。</w:t>
      </w:r>
    </w:p>
    <w:p>
      <w:pPr>
        <w:ind w:firstLine="640" w:firstLineChars="200"/>
        <w:rPr>
          <w:rFonts w:ascii="仿宋_GB2312" w:eastAsia="仿宋_GB2312"/>
          <w:color w:val="000000"/>
          <w:sz w:val="32"/>
          <w:szCs w:val="30"/>
        </w:rPr>
      </w:pPr>
      <w:r>
        <w:rPr>
          <w:rFonts w:hint="eastAsia" w:ascii="仿宋_GB2312" w:eastAsia="仿宋_GB2312"/>
          <w:color w:val="000000"/>
          <w:sz w:val="32"/>
          <w:szCs w:val="30"/>
        </w:rPr>
        <w:t>（七）住房公积金：反映行政事业单位按人力资源和社会保障部、财政部规定的基本工资和津贴补贴以及规定比例为职工缴纳的住房公积金。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0"/>
        </w:rPr>
      </w:pPr>
      <w:r>
        <w:rPr>
          <w:rFonts w:hint="eastAsia" w:ascii="仿宋_GB2312" w:eastAsia="仿宋_GB2312"/>
          <w:color w:val="000000"/>
          <w:sz w:val="32"/>
          <w:szCs w:val="30"/>
          <w:lang w:val="en-US" w:eastAsia="zh-CN"/>
        </w:rPr>
        <w:t xml:space="preserve">（八）“三公”经费：指部门用一般公共预算财政拨款安排的 因公出国（境）费、公务用车购置及运行费和公务接待费。 其中，因公出国（境）费指单位公务出国（境）的住宿费、 旅费、伙食 补助费、杂费、培训费等支出；公务用车购置 及运行费指单位公务用车购置费及租用费、燃料费、维修费、 过路过桥费、保险费、安全奖励费用等支出；公务接待费指 单位按规定开支的各类公务接待（含外宾接待）支出。 </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BC45E"/>
    <w:multiLevelType w:val="singleLevel"/>
    <w:tmpl w:val="DDCBC45E"/>
    <w:lvl w:ilvl="0" w:tentative="0">
      <w:start w:val="1"/>
      <w:numFmt w:val="decimal"/>
      <w:lvlText w:val="%1."/>
      <w:lvlJc w:val="left"/>
      <w:pPr>
        <w:tabs>
          <w:tab w:val="left" w:pos="312"/>
        </w:tabs>
      </w:pPr>
    </w:lvl>
  </w:abstractNum>
  <w:abstractNum w:abstractNumId="1">
    <w:nsid w:val="59B6384E"/>
    <w:multiLevelType w:val="singleLevel"/>
    <w:tmpl w:val="59B6384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ZTc2MTBkMGZkYTg5ODY3ODViYmRiMWZkMWYwNGUifQ=="/>
  </w:docVars>
  <w:rsids>
    <w:rsidRoot w:val="19076E1D"/>
    <w:rsid w:val="000429DB"/>
    <w:rsid w:val="00066060"/>
    <w:rsid w:val="00566814"/>
    <w:rsid w:val="00675E17"/>
    <w:rsid w:val="00683AC4"/>
    <w:rsid w:val="008110CC"/>
    <w:rsid w:val="00A35866"/>
    <w:rsid w:val="00A7523D"/>
    <w:rsid w:val="00B33A35"/>
    <w:rsid w:val="00B358C5"/>
    <w:rsid w:val="00C04C9A"/>
    <w:rsid w:val="00C856CC"/>
    <w:rsid w:val="00CB427A"/>
    <w:rsid w:val="00D810F1"/>
    <w:rsid w:val="00F500B9"/>
    <w:rsid w:val="01992CBB"/>
    <w:rsid w:val="022502CD"/>
    <w:rsid w:val="05EB1609"/>
    <w:rsid w:val="08EE0B31"/>
    <w:rsid w:val="0A326819"/>
    <w:rsid w:val="0A796B0A"/>
    <w:rsid w:val="0CBF216E"/>
    <w:rsid w:val="0FCB58D0"/>
    <w:rsid w:val="11427CB1"/>
    <w:rsid w:val="139E3D52"/>
    <w:rsid w:val="162B4B72"/>
    <w:rsid w:val="18495569"/>
    <w:rsid w:val="18AC060B"/>
    <w:rsid w:val="19076E1D"/>
    <w:rsid w:val="1A2F5A22"/>
    <w:rsid w:val="1D900FA4"/>
    <w:rsid w:val="1EBD751D"/>
    <w:rsid w:val="1F117155"/>
    <w:rsid w:val="204B45CE"/>
    <w:rsid w:val="22DF4A38"/>
    <w:rsid w:val="25705B71"/>
    <w:rsid w:val="2DBB222D"/>
    <w:rsid w:val="310F13A7"/>
    <w:rsid w:val="31936E25"/>
    <w:rsid w:val="31D40AAE"/>
    <w:rsid w:val="372E662C"/>
    <w:rsid w:val="381119B2"/>
    <w:rsid w:val="3BD871B8"/>
    <w:rsid w:val="3CF55A87"/>
    <w:rsid w:val="3E144BBB"/>
    <w:rsid w:val="429A727D"/>
    <w:rsid w:val="4322216B"/>
    <w:rsid w:val="43AF0C6F"/>
    <w:rsid w:val="488509CD"/>
    <w:rsid w:val="4BDD1DB6"/>
    <w:rsid w:val="4C0B38BC"/>
    <w:rsid w:val="4C0B7195"/>
    <w:rsid w:val="4D3B293C"/>
    <w:rsid w:val="510C1579"/>
    <w:rsid w:val="51B40312"/>
    <w:rsid w:val="54B3134E"/>
    <w:rsid w:val="54C25A78"/>
    <w:rsid w:val="57CC144D"/>
    <w:rsid w:val="5FF25663"/>
    <w:rsid w:val="62B20F12"/>
    <w:rsid w:val="641E7445"/>
    <w:rsid w:val="66FC1C67"/>
    <w:rsid w:val="697B36C9"/>
    <w:rsid w:val="6AF31ED0"/>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 w:type="character" w:customStyle="1" w:styleId="12">
    <w:name w:val="apple-converted-space"/>
    <w:basedOn w:val="7"/>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2748</Words>
  <Characters>2986</Characters>
  <Lines>20</Lines>
  <Paragraphs>5</Paragraphs>
  <TotalTime>31</TotalTime>
  <ScaleCrop>false</ScaleCrop>
  <LinksUpToDate>false</LinksUpToDate>
  <CharactersWithSpaces>3055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2022-10-27T08:47:41Z</dcterms:modified>
  <dc:title>附件2：2018年市级部门预算说明和预算公开表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DE994A8ED36346C2BF80669A0406A153</vt:lpwstr>
  </property>
</Properties>
</file>