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目录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1、景德镇高新区2018年预算执行情况和2019年预算草案的报告.doc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2、2019年高新区税收返还及转移收支决算情况说明.docx</w:t>
      </w:r>
    </w:p>
    <w:p>
      <w:pPr>
        <w:ind w:firstLine="408"/>
        <w:rPr>
          <w:rFonts w:hint="eastAsia"/>
        </w:rPr>
      </w:pPr>
      <w:r>
        <w:rPr>
          <w:rFonts w:hint="eastAsia"/>
        </w:rPr>
        <w:t>3、2019年高新区政府举借债务情况.docx</w:t>
      </w:r>
    </w:p>
    <w:p>
      <w:pPr>
        <w:ind w:firstLine="408"/>
        <w:rPr>
          <w:rFonts w:hint="eastAsia"/>
        </w:rPr>
      </w:pPr>
      <w:r>
        <w:rPr>
          <w:rFonts w:hint="eastAsia"/>
        </w:rPr>
        <w:t>4、2019年高新</w:t>
      </w:r>
      <w:bookmarkStart w:id="0" w:name="_GoBack"/>
      <w:bookmarkEnd w:id="0"/>
      <w:r>
        <w:rPr>
          <w:rFonts w:hint="eastAsia"/>
        </w:rPr>
        <w:t>区汇总的一般公共预算“三公”经费预算表及情况说明.xlsx</w:t>
      </w:r>
    </w:p>
    <w:p>
      <w:pPr>
        <w:ind w:firstLine="408"/>
        <w:rPr>
          <w:rFonts w:hint="eastAsia"/>
        </w:rPr>
      </w:pPr>
      <w:r>
        <w:rPr>
          <w:rFonts w:hint="eastAsia"/>
        </w:rPr>
        <w:t>5、2018年高新区一般公共预算执行及2019年高新区一般公共预算安排情况.xlsx</w:t>
      </w:r>
    </w:p>
    <w:p>
      <w:pPr>
        <w:ind w:firstLine="408"/>
        <w:rPr>
          <w:rFonts w:hint="eastAsia"/>
        </w:rPr>
      </w:pPr>
      <w:r>
        <w:rPr>
          <w:rFonts w:hint="eastAsia"/>
        </w:rPr>
        <w:t>6、2018年高新区政府性基金执行及2019年高新区政府性基金预算安排情况.xlsx</w:t>
      </w:r>
    </w:p>
    <w:p>
      <w:pPr>
        <w:ind w:firstLine="408"/>
        <w:rPr>
          <w:rFonts w:hint="eastAsia"/>
        </w:rPr>
      </w:pPr>
      <w:r>
        <w:rPr>
          <w:rFonts w:hint="eastAsia"/>
        </w:rPr>
        <w:t>7、2018年高新区国有资本经营执行及2019年高新区国有资本经营预算安排情况.xlsx</w:t>
      </w:r>
    </w:p>
    <w:p>
      <w:pPr>
        <w:ind w:firstLine="408"/>
        <w:rPr>
          <w:rFonts w:hint="eastAsia"/>
        </w:rPr>
      </w:pPr>
      <w:r>
        <w:rPr>
          <w:rFonts w:hint="eastAsia"/>
        </w:rPr>
        <w:t>8、2018年高新区社保基金预算执行情况及2019年高新区社保基金预算安排情况.xlsx</w:t>
      </w:r>
    </w:p>
    <w:p>
      <w:pPr>
        <w:ind w:firstLine="408"/>
        <w:rPr>
          <w:rFonts w:hint="eastAsia"/>
        </w:rPr>
      </w:pPr>
      <w:r>
        <w:rPr>
          <w:rFonts w:hint="eastAsia"/>
        </w:rPr>
        <w:t>9、2018年高新区地方政府债务限额及余额.xlsx</w:t>
      </w:r>
    </w:p>
    <w:p>
      <w:pPr>
        <w:ind w:firstLine="408"/>
        <w:rPr>
          <w:rFonts w:hint="eastAsia"/>
        </w:rPr>
      </w:pPr>
      <w:r>
        <w:rPr>
          <w:rFonts w:hint="eastAsia"/>
        </w:rPr>
        <w:t>10、2018年高新区地方政府债券发行及还本付息额、2019年高新区地方政府债券还本付息预算数.xlsx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11、2019年高新区新增地方政府债券资金使用安排.docx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12、2019年高新区财政扶贫资金情况说明.docx</w:t>
      </w:r>
    </w:p>
    <w:p>
      <w:pPr>
        <w:ind w:firstLine="408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19"/>
    <w:rsid w:val="00390A19"/>
    <w:rsid w:val="003B51D0"/>
    <w:rsid w:val="00E604DA"/>
    <w:rsid w:val="3767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422</Characters>
  <Lines>3</Lines>
  <Paragraphs>1</Paragraphs>
  <TotalTime>2</TotalTime>
  <ScaleCrop>false</ScaleCrop>
  <LinksUpToDate>false</LinksUpToDate>
  <CharactersWithSpaces>495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2021-05-24T03:18:00Z</dcterms:created>
  <dc:creator>admin</dc:creator>
  <cp:lastModifiedBy>画墨</cp:lastModifiedBy>
  <dcterms:modified xsi:type="dcterms:W3CDTF">2021-05-24T03:25:43Z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856337EEDBEC4CFFA6C67AC4B47F798A</vt:lpwstr>
  </property>
</Properties>
</file>