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年新增地方政府债券使用安排情况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文件精神，结合我区工作重点及项目实施的需要，我区新增地方政府债券使用安排情况如下：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年新增专项债券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12000</w:t>
      </w:r>
      <w:r>
        <w:rPr>
          <w:rFonts w:hint="eastAsia" w:ascii="宋体" w:hAnsi="宋体" w:eastAsia="宋体" w:cs="宋体"/>
          <w:sz w:val="32"/>
          <w:szCs w:val="32"/>
        </w:rPr>
        <w:t>万元，主要用于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景德镇市高新区城中村棚户区改造项目；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再融资债券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400</w:t>
      </w:r>
      <w:r>
        <w:rPr>
          <w:rFonts w:hint="eastAsia" w:ascii="宋体" w:hAnsi="宋体" w:eastAsia="宋体" w:cs="宋体"/>
          <w:sz w:val="32"/>
          <w:szCs w:val="32"/>
        </w:rPr>
        <w:t>万元用于偿还以前年度到期债券本金。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34ED5"/>
    <w:rsid w:val="28E81581"/>
    <w:rsid w:val="46B710C9"/>
    <w:rsid w:val="69134ED5"/>
    <w:rsid w:val="74685522"/>
    <w:rsid w:val="7D0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color w:val="FF0000"/>
      <w:sz w:val="28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Times New Roman" w:hAnsi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2021-05-24T01:59:00Z</dcterms:created>
  <dc:creator>Administrator</dc:creator>
  <cp:lastModifiedBy>画墨</cp:lastModifiedBy>
  <dcterms:modified xsi:type="dcterms:W3CDTF">2021-05-24T03:17:36Z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797F445856DA49FCA656E344148FE82F</vt:lpwstr>
  </property>
</Properties>
</file>