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/>
        <w:ind w:left="160" w:right="0" w:firstLine="0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1</w:t>
      </w:r>
      <w:bookmarkStart w:id="0" w:name="_GoBack"/>
      <w:bookmarkEnd w:id="0"/>
    </w:p>
    <w:p>
      <w:pPr>
        <w:pStyle w:val="2"/>
        <w:spacing w:before="170"/>
        <w:ind w:left="1303"/>
      </w:pPr>
      <w:r>
        <w:rPr>
          <w:w w:val="95"/>
        </w:rPr>
        <w:t>二○一九年</w:t>
      </w:r>
      <w:r>
        <w:rPr>
          <w:rFonts w:hint="eastAsia"/>
          <w:w w:val="95"/>
          <w:lang w:val="en-US" w:eastAsia="zh-CN"/>
        </w:rPr>
        <w:t>高新区</w:t>
      </w:r>
      <w:r>
        <w:rPr>
          <w:w w:val="95"/>
        </w:rPr>
        <w:t>政府性基金预算支出决算表</w:t>
      </w:r>
    </w:p>
    <w:p>
      <w:pPr>
        <w:spacing w:before="10" w:line="240" w:lineRule="auto"/>
        <w:rPr>
          <w:b/>
          <w:sz w:val="19"/>
        </w:rPr>
      </w:pPr>
    </w:p>
    <w:p>
      <w:pPr>
        <w:spacing w:before="44"/>
        <w:ind w:left="0" w:right="732" w:firstLine="0"/>
        <w:jc w:val="right"/>
        <w:rPr>
          <w:sz w:val="18"/>
        </w:rPr>
      </w:pPr>
      <w:r>
        <w:rPr>
          <w:sz w:val="18"/>
        </w:rPr>
        <w:t>单位：万元</w:t>
      </w:r>
    </w:p>
    <w:p>
      <w:pPr>
        <w:spacing w:before="10" w:line="240" w:lineRule="auto"/>
        <w:rPr>
          <w:sz w:val="6"/>
        </w:rPr>
      </w:pPr>
    </w:p>
    <w:tbl>
      <w:tblPr>
        <w:tblStyle w:val="3"/>
        <w:tblW w:w="0" w:type="auto"/>
        <w:tblInd w:w="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1"/>
        <w:gridCol w:w="1531"/>
        <w:gridCol w:w="1532"/>
        <w:gridCol w:w="1532"/>
        <w:gridCol w:w="15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3301" w:type="dxa"/>
          </w:tcPr>
          <w:p>
            <w:pPr>
              <w:pStyle w:val="7"/>
              <w:spacing w:before="9"/>
              <w:jc w:val="left"/>
              <w:rPr>
                <w:sz w:val="17"/>
              </w:rPr>
            </w:pPr>
          </w:p>
          <w:p>
            <w:pPr>
              <w:pStyle w:val="7"/>
              <w:tabs>
                <w:tab w:val="left" w:pos="1037"/>
                <w:tab w:val="left" w:pos="2047"/>
                <w:tab w:val="left" w:pos="3058"/>
              </w:tabs>
              <w:spacing w:before="0"/>
              <w:ind w:left="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预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算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科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目</w:t>
            </w:r>
          </w:p>
        </w:tc>
        <w:tc>
          <w:tcPr>
            <w:tcW w:w="1531" w:type="dxa"/>
          </w:tcPr>
          <w:p>
            <w:pPr>
              <w:pStyle w:val="7"/>
              <w:spacing w:before="109" w:line="254" w:lineRule="exact"/>
              <w:ind w:left="451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2019年</w:t>
            </w:r>
          </w:p>
          <w:p>
            <w:pPr>
              <w:pStyle w:val="7"/>
              <w:spacing w:before="0" w:line="254" w:lineRule="exact"/>
              <w:ind w:left="4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预算数</w:t>
            </w:r>
          </w:p>
        </w:tc>
        <w:tc>
          <w:tcPr>
            <w:tcW w:w="1532" w:type="dxa"/>
          </w:tcPr>
          <w:p>
            <w:pPr>
              <w:pStyle w:val="7"/>
              <w:spacing w:before="109" w:line="254" w:lineRule="exact"/>
              <w:ind w:left="451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2019年</w:t>
            </w:r>
          </w:p>
          <w:p>
            <w:pPr>
              <w:pStyle w:val="7"/>
              <w:spacing w:before="0" w:line="254" w:lineRule="exact"/>
              <w:ind w:left="4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决算数</w:t>
            </w:r>
          </w:p>
        </w:tc>
        <w:tc>
          <w:tcPr>
            <w:tcW w:w="1532" w:type="dxa"/>
          </w:tcPr>
          <w:p>
            <w:pPr>
              <w:pStyle w:val="7"/>
              <w:spacing w:before="145" w:line="248" w:lineRule="exact"/>
              <w:ind w:left="607" w:right="35" w:hanging="5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决算数为预算数的%</w:t>
            </w:r>
          </w:p>
        </w:tc>
        <w:tc>
          <w:tcPr>
            <w:tcW w:w="1531" w:type="dxa"/>
          </w:tcPr>
          <w:p>
            <w:pPr>
              <w:pStyle w:val="7"/>
              <w:spacing w:before="145" w:line="248" w:lineRule="exact"/>
              <w:ind w:left="405" w:right="235" w:hanging="1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比上年决算数增减%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文化体育与传媒支出</w:t>
            </w:r>
          </w:p>
        </w:tc>
        <w:tc>
          <w:tcPr>
            <w:tcW w:w="1531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531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10370 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15883 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153.16%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668.78%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531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right"/>
            </w:pPr>
          </w:p>
        </w:tc>
        <w:tc>
          <w:tcPr>
            <w:tcW w:w="1531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1531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531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 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 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248.78%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63.64%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27.27%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政府性基金预算支出合计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10964 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16469 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150.21%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634.90%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上解上级支出</w:t>
            </w:r>
          </w:p>
        </w:tc>
        <w:tc>
          <w:tcPr>
            <w:tcW w:w="1531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1532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调出资金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1254 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6474 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516.27%</w:t>
            </w:r>
          </w:p>
        </w:tc>
        <w:tc>
          <w:tcPr>
            <w:tcW w:w="1531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年终结余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17008 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5834 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-33.90%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债务还本支出</w:t>
            </w:r>
          </w:p>
        </w:tc>
        <w:tc>
          <w:tcPr>
            <w:tcW w:w="1531" w:type="dxa"/>
            <w:vAlign w:val="center"/>
          </w:tcPr>
          <w:p>
            <w:pPr>
              <w:jc w:val="right"/>
            </w:pP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532" w:type="dxa"/>
            <w:vAlign w:val="center"/>
          </w:tcPr>
          <w:p>
            <w:pPr>
              <w:jc w:val="right"/>
            </w:pPr>
          </w:p>
        </w:tc>
        <w:tc>
          <w:tcPr>
            <w:tcW w:w="1531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债务转贷支出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532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3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 府 性 基 金 预 算 支 出 总 计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29426 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29134 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99.01%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b/>
                <w:sz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30.89%</w:t>
            </w:r>
          </w:p>
        </w:tc>
      </w:tr>
    </w:tbl>
    <w:p/>
    <w:sectPr>
      <w:type w:val="continuous"/>
      <w:pgSz w:w="11910" w:h="16840"/>
      <w:pgMar w:top="1140" w:right="1320" w:bottom="280" w:left="9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80829"/>
    <w:rsid w:val="329B6240"/>
    <w:rsid w:val="55C63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rFonts w:ascii="宋体" w:hAnsi="宋体" w:eastAsia="宋体" w:cs="宋体"/>
      <w:b/>
      <w:bCs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42"/>
      <w:jc w:val="right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2020-09-23T17:28:00Z</dcterms:created>
  <dc:creator>温奇峰</dc:creator>
  <cp:lastModifiedBy>Wen超</cp:lastModifiedBy>
  <dcterms:modified xsi:type="dcterms:W3CDTF">2020-10-22T04:08:38Z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2020-09-23T00:00:00Z</vt:filetime>
  </property>
  <property fmtid="{D5CDD505-2E9C-101B-9397-08002B2CF9AE}" pid="5" name="KSOProductBuildVer">
    <vt:lpwstr>2052-11.1.0.10072</vt:lpwstr>
  </property>
</Properties>
</file>