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240" w:lineRule="auto"/>
        <w:rPr>
          <w:rFonts w:hint="default" w:eastAsia="宋体"/>
          <w:sz w:val="18"/>
          <w:lang w:val="en-US" w:eastAsia="zh-CN"/>
        </w:rPr>
      </w:pPr>
      <w:r>
        <w:rPr>
          <w:rFonts w:hint="eastAsia"/>
          <w:sz w:val="24"/>
          <w:lang w:val="en-US" w:eastAsia="zh-CN"/>
        </w:rPr>
        <w:t>10</w:t>
      </w:r>
      <w:bookmarkStart w:id="0" w:name="_GoBack"/>
      <w:bookmarkEnd w:id="0"/>
    </w:p>
    <w:p>
      <w:pPr>
        <w:pStyle w:val="2"/>
        <w:ind w:left="1766"/>
      </w:pPr>
      <w:r>
        <w:rPr>
          <w:w w:val="95"/>
        </w:rPr>
        <w:t>二○一九年</w:t>
      </w:r>
      <w:r>
        <w:rPr>
          <w:rFonts w:hint="eastAsia"/>
          <w:w w:val="95"/>
          <w:lang w:val="en-US" w:eastAsia="zh-CN"/>
        </w:rPr>
        <w:t>高新区</w:t>
      </w:r>
      <w:r>
        <w:rPr>
          <w:w w:val="95"/>
        </w:rPr>
        <w:t>政府性基金预算收入决算表</w:t>
      </w:r>
    </w:p>
    <w:p>
      <w:pPr>
        <w:spacing w:before="3" w:line="240" w:lineRule="auto"/>
        <w:rPr>
          <w:b/>
          <w:sz w:val="19"/>
        </w:rPr>
      </w:pPr>
    </w:p>
    <w:p>
      <w:pPr>
        <w:spacing w:before="45" w:after="11"/>
        <w:ind w:left="0" w:right="698" w:firstLine="0"/>
        <w:jc w:val="right"/>
        <w:rPr>
          <w:sz w:val="18"/>
        </w:rPr>
      </w:pPr>
      <w:r>
        <w:rPr>
          <w:sz w:val="18"/>
        </w:rPr>
        <w:t>单位：万元</w:t>
      </w:r>
    </w:p>
    <w:tbl>
      <w:tblPr>
        <w:tblStyle w:val="3"/>
        <w:tblW w:w="0" w:type="auto"/>
        <w:tblInd w:w="10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7"/>
        <w:gridCol w:w="1395"/>
        <w:gridCol w:w="1394"/>
        <w:gridCol w:w="1395"/>
        <w:gridCol w:w="15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exact"/>
        </w:trPr>
        <w:tc>
          <w:tcPr>
            <w:tcW w:w="4667" w:type="dxa"/>
          </w:tcPr>
          <w:p>
            <w:pPr>
              <w:pStyle w:val="7"/>
              <w:spacing w:before="2"/>
              <w:rPr>
                <w:sz w:val="28"/>
              </w:rPr>
            </w:pPr>
          </w:p>
          <w:p>
            <w:pPr>
              <w:pStyle w:val="7"/>
              <w:tabs>
                <w:tab w:val="left" w:pos="1493"/>
                <w:tab w:val="left" w:pos="2959"/>
                <w:tab w:val="left" w:pos="4424"/>
              </w:tabs>
              <w:spacing w:before="0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预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算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科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目</w:t>
            </w:r>
          </w:p>
        </w:tc>
        <w:tc>
          <w:tcPr>
            <w:tcW w:w="1395" w:type="dxa"/>
          </w:tcPr>
          <w:p>
            <w:pPr>
              <w:pStyle w:val="7"/>
              <w:spacing w:before="10"/>
              <w:rPr>
                <w:sz w:val="18"/>
              </w:rPr>
            </w:pPr>
          </w:p>
          <w:p>
            <w:pPr>
              <w:pStyle w:val="7"/>
              <w:spacing w:line="254" w:lineRule="exact"/>
              <w:ind w:left="38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2019年</w:t>
            </w:r>
          </w:p>
          <w:p>
            <w:pPr>
              <w:pStyle w:val="7"/>
              <w:spacing w:before="0" w:line="254" w:lineRule="exact"/>
              <w:ind w:left="386"/>
              <w:rPr>
                <w:b/>
                <w:sz w:val="20"/>
              </w:rPr>
            </w:pPr>
            <w:r>
              <w:rPr>
                <w:b/>
                <w:sz w:val="20"/>
              </w:rPr>
              <w:t>预算数</w:t>
            </w:r>
          </w:p>
        </w:tc>
        <w:tc>
          <w:tcPr>
            <w:tcW w:w="1394" w:type="dxa"/>
          </w:tcPr>
          <w:p>
            <w:pPr>
              <w:pStyle w:val="7"/>
              <w:spacing w:before="10"/>
              <w:rPr>
                <w:sz w:val="18"/>
              </w:rPr>
            </w:pPr>
          </w:p>
          <w:p>
            <w:pPr>
              <w:pStyle w:val="7"/>
              <w:spacing w:line="254" w:lineRule="exact"/>
              <w:ind w:left="38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2019年</w:t>
            </w:r>
          </w:p>
          <w:p>
            <w:pPr>
              <w:pStyle w:val="7"/>
              <w:spacing w:before="0" w:line="254" w:lineRule="exact"/>
              <w:ind w:left="386"/>
              <w:rPr>
                <w:b/>
                <w:sz w:val="20"/>
              </w:rPr>
            </w:pPr>
            <w:r>
              <w:rPr>
                <w:b/>
                <w:sz w:val="20"/>
              </w:rPr>
              <w:t>决算数</w:t>
            </w:r>
          </w:p>
        </w:tc>
        <w:tc>
          <w:tcPr>
            <w:tcW w:w="1395" w:type="dxa"/>
          </w:tcPr>
          <w:p>
            <w:pPr>
              <w:pStyle w:val="7"/>
              <w:spacing w:before="6"/>
              <w:rPr>
                <w:sz w:val="21"/>
              </w:rPr>
            </w:pPr>
          </w:p>
          <w:p>
            <w:pPr>
              <w:pStyle w:val="7"/>
              <w:spacing w:line="248" w:lineRule="exact"/>
              <w:ind w:left="437" w:right="68" w:hanging="354"/>
              <w:rPr>
                <w:b/>
                <w:sz w:val="20"/>
              </w:rPr>
            </w:pPr>
            <w:r>
              <w:rPr>
                <w:b/>
                <w:sz w:val="20"/>
              </w:rPr>
              <w:t>决算数为预算数的%</w:t>
            </w:r>
          </w:p>
        </w:tc>
        <w:tc>
          <w:tcPr>
            <w:tcW w:w="1500" w:type="dxa"/>
          </w:tcPr>
          <w:p>
            <w:pPr>
              <w:pStyle w:val="7"/>
              <w:spacing w:before="6"/>
              <w:rPr>
                <w:sz w:val="21"/>
              </w:rPr>
            </w:pPr>
          </w:p>
          <w:p>
            <w:pPr>
              <w:pStyle w:val="7"/>
              <w:spacing w:line="248" w:lineRule="exact"/>
              <w:ind w:left="388" w:right="221"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比上年决算数增减%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4667" w:type="dxa"/>
          </w:tcPr>
          <w:p>
            <w:pPr>
              <w:pStyle w:val="7"/>
              <w:rPr>
                <w:sz w:val="13"/>
              </w:rPr>
            </w:pPr>
          </w:p>
          <w:p>
            <w:pPr>
              <w:pStyle w:val="7"/>
              <w:ind w:left="24"/>
              <w:rPr>
                <w:sz w:val="18"/>
              </w:rPr>
            </w:pPr>
            <w:r>
              <w:rPr>
                <w:sz w:val="18"/>
              </w:rPr>
              <w:t>一、国家电影事业发展专项资金收入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4667" w:type="dxa"/>
          </w:tcPr>
          <w:p>
            <w:pPr>
              <w:pStyle w:val="7"/>
              <w:rPr>
                <w:sz w:val="13"/>
              </w:rPr>
            </w:pPr>
          </w:p>
          <w:p>
            <w:pPr>
              <w:pStyle w:val="7"/>
              <w:spacing w:before="0"/>
              <w:ind w:left="24"/>
              <w:rPr>
                <w:sz w:val="18"/>
              </w:rPr>
            </w:pPr>
            <w:r>
              <w:rPr>
                <w:sz w:val="18"/>
              </w:rPr>
              <w:t>二、国有土地使用权出让收入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20,400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7,855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38.50%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49.68%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4667" w:type="dxa"/>
          </w:tcPr>
          <w:p>
            <w:pPr>
              <w:pStyle w:val="7"/>
              <w:rPr>
                <w:sz w:val="13"/>
              </w:rPr>
            </w:pPr>
          </w:p>
          <w:p>
            <w:pPr>
              <w:pStyle w:val="7"/>
              <w:spacing w:before="0"/>
              <w:ind w:left="24"/>
              <w:rPr>
                <w:sz w:val="18"/>
              </w:rPr>
            </w:pPr>
            <w:r>
              <w:rPr>
                <w:sz w:val="18"/>
              </w:rPr>
              <w:t>三、大中型水库库区基金收入</w:t>
            </w:r>
          </w:p>
        </w:tc>
        <w:tc>
          <w:tcPr>
            <w:tcW w:w="1395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4667" w:type="dxa"/>
          </w:tcPr>
          <w:p>
            <w:pPr>
              <w:pStyle w:val="7"/>
              <w:rPr>
                <w:sz w:val="13"/>
              </w:rPr>
            </w:pPr>
          </w:p>
          <w:p>
            <w:pPr>
              <w:pStyle w:val="7"/>
              <w:spacing w:before="0"/>
              <w:ind w:left="24"/>
              <w:rPr>
                <w:sz w:val="18"/>
              </w:rPr>
            </w:pPr>
            <w:r>
              <w:rPr>
                <w:sz w:val="18"/>
              </w:rPr>
              <w:t>四、彩票公益金收入</w:t>
            </w:r>
          </w:p>
        </w:tc>
        <w:tc>
          <w:tcPr>
            <w:tcW w:w="1395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4667" w:type="dxa"/>
          </w:tcPr>
          <w:p>
            <w:pPr>
              <w:pStyle w:val="7"/>
              <w:rPr>
                <w:sz w:val="13"/>
              </w:rPr>
            </w:pPr>
          </w:p>
          <w:p>
            <w:pPr>
              <w:pStyle w:val="7"/>
              <w:spacing w:before="0"/>
              <w:ind w:left="24"/>
              <w:rPr>
                <w:sz w:val="18"/>
              </w:rPr>
            </w:pPr>
            <w:r>
              <w:rPr>
                <w:sz w:val="18"/>
              </w:rPr>
              <w:t>五、小型水库移民扶助基金收入</w:t>
            </w:r>
          </w:p>
        </w:tc>
        <w:tc>
          <w:tcPr>
            <w:tcW w:w="1395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4667" w:type="dxa"/>
          </w:tcPr>
          <w:p>
            <w:pPr>
              <w:pStyle w:val="7"/>
              <w:rPr>
                <w:sz w:val="13"/>
              </w:rPr>
            </w:pPr>
          </w:p>
          <w:p>
            <w:pPr>
              <w:pStyle w:val="7"/>
              <w:spacing w:before="0"/>
              <w:ind w:left="24"/>
              <w:rPr>
                <w:sz w:val="18"/>
              </w:rPr>
            </w:pPr>
            <w:r>
              <w:rPr>
                <w:sz w:val="18"/>
              </w:rPr>
              <w:t>六、车辆通行费</w:t>
            </w:r>
          </w:p>
        </w:tc>
        <w:tc>
          <w:tcPr>
            <w:tcW w:w="1395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4667" w:type="dxa"/>
          </w:tcPr>
          <w:p>
            <w:pPr>
              <w:pStyle w:val="7"/>
              <w:rPr>
                <w:sz w:val="13"/>
              </w:rPr>
            </w:pPr>
          </w:p>
          <w:p>
            <w:pPr>
              <w:pStyle w:val="7"/>
              <w:spacing w:before="0"/>
              <w:ind w:left="24"/>
              <w:rPr>
                <w:sz w:val="18"/>
              </w:rPr>
            </w:pPr>
            <w:r>
              <w:rPr>
                <w:sz w:val="18"/>
              </w:rPr>
              <w:t>七、彩票发行机构和彩票销售机构的业务费收入</w:t>
            </w:r>
          </w:p>
        </w:tc>
        <w:tc>
          <w:tcPr>
            <w:tcW w:w="1395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4667" w:type="dxa"/>
          </w:tcPr>
          <w:p>
            <w:pPr>
              <w:pStyle w:val="7"/>
              <w:rPr>
                <w:sz w:val="13"/>
              </w:rPr>
            </w:pPr>
          </w:p>
          <w:p>
            <w:pPr>
              <w:pStyle w:val="7"/>
              <w:spacing w:before="0"/>
              <w:ind w:left="24"/>
              <w:rPr>
                <w:sz w:val="18"/>
              </w:rPr>
            </w:pPr>
            <w:r>
              <w:rPr>
                <w:sz w:val="18"/>
              </w:rPr>
              <w:t>八、城市基础设施配套费收入</w:t>
            </w:r>
          </w:p>
        </w:tc>
        <w:tc>
          <w:tcPr>
            <w:tcW w:w="1395" w:type="dxa"/>
            <w:vAlign w:val="center"/>
          </w:tcPr>
          <w:p>
            <w:pPr>
              <w:jc w:val="right"/>
            </w:pPr>
          </w:p>
        </w:tc>
        <w:tc>
          <w:tcPr>
            <w:tcW w:w="1394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right"/>
            </w:pPr>
          </w:p>
        </w:tc>
        <w:tc>
          <w:tcPr>
            <w:tcW w:w="1500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4667" w:type="dxa"/>
          </w:tcPr>
          <w:p>
            <w:pPr>
              <w:pStyle w:val="7"/>
              <w:rPr>
                <w:sz w:val="13"/>
              </w:rPr>
            </w:pPr>
          </w:p>
          <w:p>
            <w:pPr>
              <w:pStyle w:val="7"/>
              <w:tabs>
                <w:tab w:val="left" w:pos="465"/>
                <w:tab w:val="left" w:pos="907"/>
                <w:tab w:val="left" w:pos="1349"/>
                <w:tab w:val="left" w:pos="1790"/>
                <w:tab w:val="left" w:pos="2232"/>
                <w:tab w:val="left" w:pos="2674"/>
                <w:tab w:val="left" w:pos="3118"/>
                <w:tab w:val="left" w:pos="3560"/>
                <w:tab w:val="left" w:pos="4004"/>
                <w:tab w:val="left" w:pos="4445"/>
              </w:tabs>
              <w:spacing w:before="0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政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府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性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基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金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预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算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收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入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合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计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20,400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7,855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38.50%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47.24%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4667" w:type="dxa"/>
          </w:tcPr>
          <w:p>
            <w:pPr>
              <w:pStyle w:val="7"/>
              <w:rPr>
                <w:sz w:val="13"/>
              </w:rPr>
            </w:pPr>
          </w:p>
          <w:p>
            <w:pPr>
              <w:pStyle w:val="7"/>
              <w:spacing w:before="0"/>
              <w:ind w:left="24"/>
              <w:rPr>
                <w:sz w:val="18"/>
              </w:rPr>
            </w:pPr>
            <w:r>
              <w:rPr>
                <w:sz w:val="18"/>
              </w:rPr>
              <w:t>上年结余收入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8,826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8826 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59.54%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4667" w:type="dxa"/>
          </w:tcPr>
          <w:p>
            <w:pPr>
              <w:pStyle w:val="7"/>
              <w:rPr>
                <w:sz w:val="13"/>
              </w:rPr>
            </w:pPr>
          </w:p>
          <w:p>
            <w:pPr>
              <w:pStyle w:val="7"/>
              <w:spacing w:before="0"/>
              <w:ind w:left="24"/>
              <w:rPr>
                <w:sz w:val="18"/>
              </w:rPr>
            </w:pPr>
            <w:r>
              <w:rPr>
                <w:sz w:val="18"/>
              </w:rPr>
              <w:t>上级补助收入</w:t>
            </w:r>
          </w:p>
        </w:tc>
        <w:tc>
          <w:tcPr>
            <w:tcW w:w="1395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1395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4667" w:type="dxa"/>
          </w:tcPr>
          <w:p>
            <w:pPr>
              <w:pStyle w:val="7"/>
              <w:rPr>
                <w:sz w:val="13"/>
              </w:rPr>
            </w:pPr>
          </w:p>
          <w:p>
            <w:pPr>
              <w:pStyle w:val="7"/>
              <w:spacing w:before="0"/>
              <w:ind w:left="24"/>
              <w:rPr>
                <w:sz w:val="18"/>
              </w:rPr>
            </w:pPr>
            <w:r>
              <w:rPr>
                <w:sz w:val="18"/>
              </w:rPr>
              <w:t>下级上解收入</w:t>
            </w:r>
          </w:p>
        </w:tc>
        <w:tc>
          <w:tcPr>
            <w:tcW w:w="1395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4667" w:type="dxa"/>
          </w:tcPr>
          <w:p>
            <w:pPr>
              <w:pStyle w:val="7"/>
              <w:rPr>
                <w:sz w:val="13"/>
              </w:rPr>
            </w:pPr>
          </w:p>
          <w:p>
            <w:pPr>
              <w:pStyle w:val="7"/>
              <w:spacing w:before="0"/>
              <w:ind w:left="24"/>
              <w:rPr>
                <w:sz w:val="18"/>
              </w:rPr>
            </w:pPr>
            <w:r>
              <w:rPr>
                <w:sz w:val="18"/>
              </w:rPr>
              <w:t>调入资金</w:t>
            </w:r>
          </w:p>
        </w:tc>
        <w:tc>
          <w:tcPr>
            <w:tcW w:w="1395" w:type="dxa"/>
            <w:vAlign w:val="center"/>
          </w:tcPr>
          <w:p>
            <w:pPr>
              <w:jc w:val="right"/>
            </w:pPr>
          </w:p>
        </w:tc>
        <w:tc>
          <w:tcPr>
            <w:tcW w:w="1394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right"/>
            </w:pPr>
          </w:p>
        </w:tc>
        <w:tc>
          <w:tcPr>
            <w:tcW w:w="1500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4667" w:type="dxa"/>
          </w:tcPr>
          <w:p>
            <w:pPr>
              <w:pStyle w:val="7"/>
              <w:rPr>
                <w:sz w:val="13"/>
              </w:rPr>
            </w:pPr>
          </w:p>
          <w:p>
            <w:pPr>
              <w:pStyle w:val="7"/>
              <w:spacing w:before="0"/>
              <w:ind w:left="24"/>
              <w:rPr>
                <w:sz w:val="18"/>
              </w:rPr>
            </w:pPr>
            <w:r>
              <w:rPr>
                <w:sz w:val="18"/>
              </w:rPr>
              <w:t>地方政府专项债务收入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12200 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6100.00%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9.01%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4667" w:type="dxa"/>
          </w:tcPr>
          <w:p/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394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right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4667" w:type="dxa"/>
          </w:tcPr>
          <w:p>
            <w:pPr>
              <w:pStyle w:val="7"/>
              <w:rPr>
                <w:sz w:val="13"/>
              </w:rPr>
            </w:pPr>
          </w:p>
          <w:p>
            <w:pPr>
              <w:pStyle w:val="7"/>
              <w:tabs>
                <w:tab w:val="left" w:pos="465"/>
                <w:tab w:val="left" w:pos="907"/>
                <w:tab w:val="left" w:pos="1349"/>
                <w:tab w:val="left" w:pos="1790"/>
                <w:tab w:val="left" w:pos="2232"/>
                <w:tab w:val="left" w:pos="2674"/>
                <w:tab w:val="left" w:pos="3118"/>
                <w:tab w:val="left" w:pos="3560"/>
                <w:tab w:val="left" w:pos="4004"/>
                <w:tab w:val="left" w:pos="4445"/>
              </w:tabs>
              <w:spacing w:before="0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政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府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性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基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金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预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算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收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入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总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计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29,426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29134 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99.01%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30.89%</w:t>
            </w:r>
          </w:p>
        </w:tc>
      </w:tr>
    </w:tbl>
    <w:p/>
    <w:sectPr>
      <w:type w:val="continuous"/>
      <w:pgSz w:w="11910" w:h="16840"/>
      <w:pgMar w:top="640" w:right="740" w:bottom="280" w:left="5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B2D71"/>
    <w:rsid w:val="58830D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rFonts w:ascii="宋体" w:hAnsi="宋体" w:eastAsia="宋体" w:cs="宋体"/>
      <w:b/>
      <w:bCs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2020-09-23T17:27:00Z</dcterms:created>
  <dc:creator>温奇峰</dc:creator>
  <cp:lastModifiedBy>Wen超</cp:lastModifiedBy>
  <cp:lastPrinted>2020-10-22T04:08:27Z</cp:lastPrinted>
  <dcterms:modified xsi:type="dcterms:W3CDTF">2020-10-22T04:08:29Z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2052-11.1.0.10072</vt:lpwstr>
  </property>
</Properties>
</file>