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8462C">
      <w:pPr>
        <w:spacing w:line="600" w:lineRule="exact"/>
        <w:jc w:val="center"/>
        <w:rPr>
          <w:rFonts w:hint="eastAsia" w:ascii="黑体" w:eastAsia="黑体"/>
          <w:sz w:val="44"/>
          <w:szCs w:val="44"/>
        </w:rPr>
      </w:pPr>
      <w:r>
        <w:rPr>
          <w:rFonts w:hint="eastAsia" w:ascii="黑体" w:hAnsi="黑体" w:eastAsia="黑体"/>
          <w:sz w:val="44"/>
          <w:szCs w:val="44"/>
          <w:lang w:eastAsia="zh-CN"/>
        </w:rPr>
        <w:t>景德镇市应急管理局</w:t>
      </w:r>
      <w:r>
        <w:rPr>
          <w:rFonts w:hint="eastAsia" w:ascii="黑体" w:eastAsia="黑体"/>
          <w:sz w:val="44"/>
          <w:szCs w:val="44"/>
        </w:rPr>
        <w:t>201</w:t>
      </w:r>
      <w:r>
        <w:rPr>
          <w:rFonts w:hint="eastAsia" w:ascii="黑体" w:eastAsia="黑体"/>
          <w:sz w:val="44"/>
          <w:szCs w:val="44"/>
          <w:lang w:val="en-US" w:eastAsia="zh-CN"/>
        </w:rPr>
        <w:t>9</w:t>
      </w:r>
      <w:r>
        <w:rPr>
          <w:rFonts w:hint="eastAsia" w:ascii="黑体" w:eastAsia="黑体"/>
          <w:sz w:val="44"/>
          <w:szCs w:val="44"/>
        </w:rPr>
        <w:t>年度部门决算</w:t>
      </w:r>
    </w:p>
    <w:p w14:paraId="66E6435B">
      <w:pPr>
        <w:spacing w:line="600" w:lineRule="exact"/>
        <w:jc w:val="center"/>
        <w:rPr>
          <w:rFonts w:hint="eastAsia" w:ascii="黑体" w:eastAsia="黑体"/>
          <w:sz w:val="44"/>
          <w:szCs w:val="36"/>
        </w:rPr>
      </w:pPr>
    </w:p>
    <w:p w14:paraId="23593388">
      <w:pPr>
        <w:spacing w:line="600" w:lineRule="exact"/>
        <w:jc w:val="center"/>
        <w:rPr>
          <w:rFonts w:hint="eastAsia" w:ascii="黑体" w:eastAsia="黑体"/>
          <w:sz w:val="40"/>
          <w:szCs w:val="36"/>
        </w:rPr>
      </w:pPr>
      <w:r>
        <w:rPr>
          <w:rFonts w:hint="eastAsia" w:ascii="黑体" w:eastAsia="黑体"/>
          <w:sz w:val="40"/>
          <w:szCs w:val="36"/>
        </w:rPr>
        <w:t>目    录</w:t>
      </w:r>
    </w:p>
    <w:p w14:paraId="732E3CB9">
      <w:pPr>
        <w:widowControl/>
        <w:spacing w:line="600" w:lineRule="exact"/>
        <w:ind w:firstLine="640"/>
        <w:jc w:val="left"/>
        <w:rPr>
          <w:rFonts w:hint="eastAsia" w:ascii="仿宋_GB2312" w:eastAsia="仿宋_GB2312"/>
          <w:sz w:val="32"/>
          <w:szCs w:val="30"/>
        </w:rPr>
      </w:pPr>
    </w:p>
    <w:p w14:paraId="141E228E">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lang w:eastAsia="zh-CN"/>
        </w:rPr>
        <w:t>景德镇市应急管理局部门</w:t>
      </w:r>
      <w:r>
        <w:rPr>
          <w:rFonts w:hint="eastAsia" w:ascii="黑体" w:hAnsi="黑体" w:eastAsia="黑体"/>
          <w:b/>
          <w:sz w:val="32"/>
          <w:szCs w:val="32"/>
        </w:rPr>
        <w:t>概况</w:t>
      </w:r>
    </w:p>
    <w:p w14:paraId="6EE19288">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28CCA763">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5EDE7289">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51310082">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5CCABF96">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6F495C4F">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57317B1B">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16A6EC39">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3738A48F">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77509E0C">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32CB19F4">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545C4D64">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1EFD0318">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052D92D4">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691D3D9A">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244FFC82">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255AC0C1">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54DF110F">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7406A3B6">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4ED4786A">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5B99E64D">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494661D4">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2498C2DD">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12B315C8">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446F8171">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0F314448">
      <w:pPr>
        <w:ind w:firstLine="630"/>
        <w:jc w:val="center"/>
        <w:rPr>
          <w:rFonts w:hint="eastAsia" w:ascii="宋体" w:hAnsi="宋体"/>
          <w:b/>
          <w:sz w:val="36"/>
          <w:szCs w:val="36"/>
        </w:rPr>
      </w:pPr>
    </w:p>
    <w:p w14:paraId="36148477">
      <w:pPr>
        <w:ind w:firstLine="630"/>
        <w:jc w:val="center"/>
        <w:rPr>
          <w:rFonts w:hint="eastAsia" w:ascii="宋体" w:hAnsi="宋体"/>
          <w:b/>
          <w:sz w:val="36"/>
          <w:szCs w:val="36"/>
        </w:rPr>
      </w:pPr>
    </w:p>
    <w:p w14:paraId="50DED94C">
      <w:pPr>
        <w:ind w:firstLine="630"/>
        <w:jc w:val="center"/>
        <w:rPr>
          <w:rFonts w:hint="eastAsia" w:ascii="宋体" w:hAnsi="宋体"/>
          <w:b/>
          <w:sz w:val="36"/>
          <w:szCs w:val="36"/>
        </w:rPr>
      </w:pPr>
    </w:p>
    <w:p w14:paraId="4581CB38">
      <w:pPr>
        <w:ind w:firstLine="630"/>
        <w:jc w:val="center"/>
        <w:rPr>
          <w:rFonts w:hint="eastAsia" w:ascii="宋体" w:hAnsi="宋体"/>
          <w:b/>
          <w:sz w:val="36"/>
          <w:szCs w:val="36"/>
        </w:rPr>
      </w:pPr>
    </w:p>
    <w:p w14:paraId="669534FA">
      <w:pPr>
        <w:ind w:firstLine="630"/>
        <w:jc w:val="center"/>
        <w:rPr>
          <w:rFonts w:hint="eastAsia" w:ascii="宋体" w:hAnsi="宋体"/>
          <w:b/>
          <w:sz w:val="36"/>
          <w:szCs w:val="36"/>
        </w:rPr>
      </w:pPr>
    </w:p>
    <w:p w14:paraId="48DDC94C">
      <w:pPr>
        <w:ind w:firstLine="630"/>
        <w:jc w:val="center"/>
        <w:rPr>
          <w:rFonts w:hint="eastAsia" w:ascii="宋体" w:hAnsi="宋体"/>
          <w:b/>
          <w:sz w:val="36"/>
          <w:szCs w:val="36"/>
        </w:rPr>
      </w:pPr>
    </w:p>
    <w:p w14:paraId="25D367A9">
      <w:pPr>
        <w:widowControl/>
        <w:spacing w:line="580" w:lineRule="exact"/>
        <w:jc w:val="both"/>
        <w:rPr>
          <w:rFonts w:hint="eastAsia" w:ascii="宋体" w:hAnsi="宋体"/>
          <w:b/>
          <w:sz w:val="32"/>
          <w:szCs w:val="30"/>
        </w:rPr>
      </w:pPr>
    </w:p>
    <w:p w14:paraId="6A23B7C5">
      <w:pPr>
        <w:widowControl/>
        <w:spacing w:line="580" w:lineRule="exact"/>
        <w:jc w:val="both"/>
        <w:rPr>
          <w:rFonts w:hint="eastAsia" w:ascii="宋体" w:hAnsi="宋体"/>
          <w:b/>
          <w:sz w:val="32"/>
          <w:szCs w:val="30"/>
        </w:rPr>
      </w:pPr>
    </w:p>
    <w:p w14:paraId="654617EA">
      <w:pPr>
        <w:widowControl/>
        <w:spacing w:line="580" w:lineRule="exact"/>
        <w:jc w:val="both"/>
        <w:rPr>
          <w:rFonts w:hint="eastAsia" w:ascii="宋体" w:hAnsi="宋体"/>
          <w:b/>
          <w:sz w:val="32"/>
          <w:szCs w:val="30"/>
        </w:rPr>
      </w:pPr>
    </w:p>
    <w:p w14:paraId="3982D2FD">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0"/>
          <w:lang w:eastAsia="zh-CN"/>
        </w:rPr>
        <w:t>景德镇市应急管理局</w:t>
      </w:r>
      <w:r>
        <w:rPr>
          <w:rFonts w:hint="eastAsia" w:ascii="宋体" w:hAnsi="宋体"/>
          <w:b/>
          <w:sz w:val="32"/>
          <w:szCs w:val="32"/>
        </w:rPr>
        <w:t>部门</w:t>
      </w:r>
      <w:r>
        <w:rPr>
          <w:rFonts w:hint="eastAsia" w:ascii="宋体" w:hAnsi="宋体"/>
          <w:b/>
          <w:sz w:val="32"/>
          <w:szCs w:val="30"/>
        </w:rPr>
        <w:t>概况</w:t>
      </w:r>
    </w:p>
    <w:p w14:paraId="718507E8">
      <w:pPr>
        <w:ind w:firstLine="630"/>
        <w:jc w:val="center"/>
        <w:rPr>
          <w:rFonts w:hint="eastAsia"/>
          <w:sz w:val="32"/>
          <w:szCs w:val="32"/>
        </w:rPr>
      </w:pPr>
    </w:p>
    <w:p w14:paraId="7B4D3B91">
      <w:pPr>
        <w:ind w:firstLine="630"/>
        <w:jc w:val="left"/>
        <w:rPr>
          <w:rFonts w:hint="eastAsia" w:ascii="黑体" w:hAnsi="黑体" w:eastAsia="黑体"/>
          <w:sz w:val="30"/>
          <w:szCs w:val="30"/>
        </w:rPr>
      </w:pPr>
      <w:r>
        <w:rPr>
          <w:rFonts w:hint="eastAsia" w:ascii="黑体" w:hAnsi="黑体" w:eastAsia="黑体"/>
          <w:sz w:val="30"/>
          <w:szCs w:val="30"/>
        </w:rPr>
        <w:t>一、部门主要职能</w:t>
      </w:r>
    </w:p>
    <w:p w14:paraId="4A6D04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20" w:firstLineChars="100"/>
        <w:jc w:val="both"/>
        <w:rPr>
          <w:rFonts w:ascii="Calibri" w:hAnsi="Calibri" w:cs="Calibri"/>
          <w:i w:val="0"/>
          <w:caps w:val="0"/>
          <w:color w:val="000000"/>
          <w:spacing w:val="0"/>
          <w:sz w:val="21"/>
          <w:szCs w:val="21"/>
        </w:rPr>
      </w:pPr>
      <w:r>
        <w:rPr>
          <w:rFonts w:ascii="仿宋" w:hAnsi="仿宋" w:eastAsia="仿宋" w:cs="仿宋"/>
          <w:i w:val="0"/>
          <w:caps w:val="0"/>
          <w:color w:val="000000"/>
          <w:spacing w:val="0"/>
          <w:sz w:val="32"/>
          <w:szCs w:val="32"/>
        </w:rPr>
        <w:t>（一）负责应急管理工作，指导各地各部门应对安全生产类、自然灾害类等突发事件和综合防灾减灾救灾工作。负责安全生产综合监督管理和工矿商贸行业安全生产监督管理工作。</w:t>
      </w:r>
    </w:p>
    <w:p w14:paraId="5A7C16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    （二）贯彻执行国家应急管理、安全生产等法律法规，拟定全市应急管理、安全生产等政策规定，组织编制市应急体系建设、安全生产和综合防灾减灾规划，组织制定相关规程和标准并监督实施。</w:t>
      </w:r>
    </w:p>
    <w:p w14:paraId="74A2FB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　　（三）负责安全生产应急救援预案管理和综合监管安全生产应急救援资源，指导应急预案体系建设，落实、完善事故灾难和自然灾害分级应对制度，组织编制市总体应急预案和安全生产类、自然灾害类专项预案，综合协调应急预案衔接工作，组织开展预案演练，推动应急避难设施建设。</w:t>
      </w:r>
    </w:p>
    <w:p w14:paraId="137F56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　　（四）牵头建立我市统一的应急管理信息系统，负责信息传输渠道的规划和布局，建立监测预警和灾情报告制度，健全自然灾害信息资源获取和共享机制，依法依规统一发布灾情。</w:t>
      </w:r>
    </w:p>
    <w:p w14:paraId="1AA71E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　　（五）组织指导协调安全生产类、自然灾害类等突发事件应急救援，承担市应对较大灾害指挥部工作，综合研判突发事件发展态势并提出应对建议，协助市委、市政府指定的负责同志组织较大灾害应急处置工作。</w:t>
      </w:r>
    </w:p>
    <w:p w14:paraId="09742C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　　（六）统一协调指挥各类应急专业队伍，建立应急协调联动机制，推进指挥平台对接，衔接解放军和武警部队参与应急救援工作。</w:t>
      </w:r>
    </w:p>
    <w:p w14:paraId="219995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　　（七）统筹应急救援力量建设，负责消防、森林火灾扑救、抗洪抢险、地震和地质灾害救援、生产安全事故救援等专业应急救援力量建设，按规定权限协调管理国家、省、市综合性应急救援队伍，指导县（市、区）及社会应急救援力量建设。</w:t>
      </w:r>
    </w:p>
    <w:p w14:paraId="0F2414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　　（八）负责消防管理工作，指导消防监督、火灾预防、火灾扑救等工作。</w:t>
      </w:r>
    </w:p>
    <w:p w14:paraId="25F3F6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　　（九）指导协调森林火灾、水旱灾害、地震和地质灾害等防治工作，负责自然灾害综合监测预警工作，指导开展自然灾害综合风险评估工作。</w:t>
      </w:r>
    </w:p>
    <w:p w14:paraId="7DE698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　　（十）组织协调灾害救助工作，组织指导灾情核查、损失评估、救灾捐赠工作，按权限管理、分配救灾款物并监督使用。</w:t>
      </w:r>
    </w:p>
    <w:p w14:paraId="524A27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　　（十一）依法行使安全生产综合监督管理职权，指导协调、监督检查市政府有关部门和下级政府安全生产工作，组织开展安全生产巡查、考核工作。</w:t>
      </w:r>
    </w:p>
    <w:p w14:paraId="7444DF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　　（十二）按照分级、属地原则，依法监督检查工矿商贸生产经营单位贯彻执行安全生产法律法规情况及其安全生产条件和有关设备（特种设备除外）、材料、劳动防护用品的安全生产管理工作。负责监督管理工矿商贸行业驻景中央企业总部、驻景省属企业集团和市属企业集团安全生产工作。依法组织并指导监督实施安全生产准入制度。负责危险化学品安全监督管理综合工作和烟花爆竹安全生产监督管理工作。依法组织指导并监督职责范围内生产经营单位主要负责人、安全生产管理人员的安全生产知识和管理能力考核工作。</w:t>
      </w:r>
    </w:p>
    <w:p w14:paraId="06D576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　　（十三）依法依规组织指导生产安全事故调查处理，监督事故查处和责任追究落实情况。组织开展自然灾害类突发事件的调查评估工作。</w:t>
      </w:r>
    </w:p>
    <w:p w14:paraId="429F61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　　（十四）开展应急管理方面的对外交流与合作，组织参与安全生产类、自然灾害类等突发事件的对外救援工作。</w:t>
      </w:r>
    </w:p>
    <w:p w14:paraId="3EDE18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　　（十五）制定应急物资储备和应急救援装备规划并组织实施，会同相关部门建立健全应急物资信息平台和调拨制度，在救灾时统一调度。</w:t>
      </w:r>
    </w:p>
    <w:p w14:paraId="667953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（十六）负责应急管理、安全生产宣传教育和培训工作，组织指导应急管理、安全生产的科学技术研究、推广应用和信息化建设工作。</w:t>
      </w:r>
    </w:p>
    <w:p w14:paraId="17D951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（十七）承担防震减灾监管职能。</w:t>
      </w:r>
    </w:p>
    <w:p w14:paraId="70874D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（十八）完成市委、市政府交办的其他任务。</w:t>
      </w:r>
    </w:p>
    <w:p w14:paraId="22D000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　　（十九）转变职能。市应急管理局应加强、优化、统筹全市应急能力建设，构建统一领导、权责一致、权威高效的应急能力体系，推动形成统一指挥、专常兼备、反应灵敏、上下联动、平战结合的应急管理体制。</w:t>
      </w:r>
      <w:r>
        <w:rPr>
          <w:rFonts w:hint="eastAsia" w:ascii="仿宋" w:hAnsi="仿宋" w:eastAsia="仿宋" w:cs="仿宋"/>
          <w:b/>
          <w:i w:val="0"/>
          <w:caps w:val="0"/>
          <w:color w:val="000000"/>
          <w:spacing w:val="0"/>
          <w:sz w:val="32"/>
          <w:szCs w:val="32"/>
        </w:rPr>
        <w:t>一是</w:t>
      </w:r>
      <w:r>
        <w:rPr>
          <w:rFonts w:hint="eastAsia" w:ascii="仿宋" w:hAnsi="仿宋" w:eastAsia="仿宋" w:cs="仿宋"/>
          <w:i w:val="0"/>
          <w:caps w:val="0"/>
          <w:color w:val="000000"/>
          <w:spacing w:val="0"/>
          <w:sz w:val="32"/>
          <w:szCs w:val="32"/>
        </w:rPr>
        <w:t>坚持以防为主、防抗救结合，坚持常态减灾和非常态救灾相统一，努力实现从注重灾后救助向注重灾前预防转变，从应对单一灾种向综合减灾转变，从减少灾害损失向减轻灾害风险转变，提高应急管理水平和防灾减灾救灾能力，防范化解较大及以上安全风险</w:t>
      </w:r>
      <w:r>
        <w:rPr>
          <w:rFonts w:hint="eastAsia" w:ascii="仿宋" w:hAnsi="仿宋" w:eastAsia="仿宋" w:cs="仿宋"/>
          <w:b/>
          <w:i w:val="0"/>
          <w:caps w:val="0"/>
          <w:color w:val="000000"/>
          <w:spacing w:val="0"/>
          <w:sz w:val="32"/>
          <w:szCs w:val="32"/>
        </w:rPr>
        <w:t>。二是</w:t>
      </w:r>
      <w:r>
        <w:rPr>
          <w:rFonts w:hint="eastAsia" w:ascii="仿宋" w:hAnsi="仿宋" w:eastAsia="仿宋" w:cs="仿宋"/>
          <w:i w:val="0"/>
          <w:caps w:val="0"/>
          <w:color w:val="000000"/>
          <w:spacing w:val="0"/>
          <w:sz w:val="32"/>
          <w:szCs w:val="32"/>
        </w:rPr>
        <w:t>坚持以人为本，把确保人民群众生命安全放在首位，确保受灾群众基本生活，加强应急预案演练，增强全民防灾减灾意识，提升公众知识普及和自救互救技能，切实减少人员伤亡和财产损失。</w:t>
      </w:r>
      <w:r>
        <w:rPr>
          <w:rFonts w:hint="eastAsia" w:ascii="仿宋" w:hAnsi="仿宋" w:eastAsia="仿宋" w:cs="仿宋"/>
          <w:b/>
          <w:i w:val="0"/>
          <w:caps w:val="0"/>
          <w:color w:val="000000"/>
          <w:spacing w:val="0"/>
          <w:sz w:val="32"/>
          <w:szCs w:val="32"/>
        </w:rPr>
        <w:t>三是</w:t>
      </w:r>
      <w:r>
        <w:rPr>
          <w:rFonts w:hint="eastAsia" w:ascii="仿宋" w:hAnsi="仿宋" w:eastAsia="仿宋" w:cs="仿宋"/>
          <w:i w:val="0"/>
          <w:caps w:val="0"/>
          <w:color w:val="000000"/>
          <w:spacing w:val="0"/>
          <w:sz w:val="32"/>
          <w:szCs w:val="32"/>
        </w:rPr>
        <w:t>树立安全发展理念，坚持生命至上、安全第一，完善安全生产责任制，坚决遏制较大及以上安全事故。</w:t>
      </w:r>
    </w:p>
    <w:p w14:paraId="416B3A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　　（二十）有关职责分工</w:t>
      </w:r>
    </w:p>
    <w:p w14:paraId="66CC1E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　　与市自然资源和规划局、市水利局、市林业局等部门在自然灾害防救方面的职责分工。</w:t>
      </w:r>
    </w:p>
    <w:p w14:paraId="4B356A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　　（1）市应急管理局负责组织编制市总体应急预案和安全生产类、自然灾害类专项预案，综合协调应急预案衔接工作，组织开展预案演练。按照分级负责的原则，指导自然灾害类应急救援；组织协调较大灾害应急救援工作，并按照权限做出决定；承担市应对较大灾害指挥部工作，协助市委、市政府指定的负责同志组织较大灾害应急处置工作。组织编制综合防灾减灾规划，指导协调相关部门森林火灾、水旱灾害、地震和地质灾害等防治工作，指导开展地质灾害工程治理工作；会同市自然资源和规划局、市水利局、市林业局、市气象局等有关部门建立统一的应急管理信息平台，建立监测预警和灾情报告制度，健全自然灾害信息资源获取和共享机制，依法依规统一发布灾情。开展多灾种和灾害链综合监测预警，指导开展自然灾害综合风险评估。负责森林火情监测预警工作，发布森林火险、火灾信息。</w:t>
      </w:r>
    </w:p>
    <w:p w14:paraId="091DDD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　　（2）市自然资源和规划局负责落实综合防灾减灾规划相关要求，组织编制地质灾害防治规划和防护标准并指导实施；组织指导协调和监督地质灾害调查评价及隐患的普查、详查、排查；指导开展群测群防、专业监测和预报预警等工作，指导开展地质灾害工程治理工作；承担地质灾害应急救援的技术支撑工作。</w:t>
      </w:r>
    </w:p>
    <w:p w14:paraId="12BA84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3）市水利局负责落实综合防灾减灾规划相关要求，组织编制洪水干旱灾害防治规划和防护标准并指导实施；承担水情旱情监测预警工作；组织编制重要江河湖泊和重要水工程的防御洪水抗御旱灾调度和应急水量调度方案，按程序报批并组织实施；承担防御洪水应急抢险的技术支撑工作；承担台风防御期间重要水工程调度工作。</w:t>
      </w:r>
    </w:p>
    <w:p w14:paraId="17C7B1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4）市林业局负责落实综合防灾减灾规划相关要求，组织编制森林火灾防治规划和防护标准并指导实施；指导开展防火巡护、火源管理、防火设施建设等工作；组织指导国有林场开展防火宣传教育、监测预警、督促检查等工作。</w:t>
      </w:r>
    </w:p>
    <w:p w14:paraId="0C81C9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6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（5）必要时，市自然资源和规划局、市水利局、市林业局等部门可以提请市应急管理局，以市应急指挥机构名义部署相关防治工作。</w:t>
      </w:r>
    </w:p>
    <w:p w14:paraId="69EC29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黑体" w:hAnsi="黑体" w:eastAsia="黑体"/>
          <w:sz w:val="30"/>
          <w:szCs w:val="30"/>
        </w:rPr>
      </w:pPr>
      <w:r>
        <w:rPr>
          <w:rFonts w:hint="default" w:ascii="Calibri" w:hAnsi="Calibri" w:cs="Calibri"/>
          <w:i w:val="0"/>
          <w:caps w:val="0"/>
          <w:color w:val="000000"/>
          <w:spacing w:val="0"/>
          <w:sz w:val="21"/>
          <w:szCs w:val="21"/>
        </w:rPr>
        <w:t> </w:t>
      </w:r>
      <w:r>
        <w:rPr>
          <w:rFonts w:hint="eastAsia" w:ascii="Calibri" w:hAnsi="Calibri" w:cs="Calibri"/>
          <w:i w:val="0"/>
          <w:caps w:val="0"/>
          <w:color w:val="000000"/>
          <w:spacing w:val="0"/>
          <w:sz w:val="21"/>
          <w:szCs w:val="21"/>
          <w:lang w:val="en-US" w:eastAsia="zh-CN"/>
        </w:rPr>
        <w:t xml:space="preserve">      </w:t>
      </w:r>
      <w:r>
        <w:rPr>
          <w:rFonts w:hint="eastAsia" w:ascii="黑体" w:hAnsi="黑体" w:eastAsia="黑体"/>
          <w:sz w:val="30"/>
          <w:szCs w:val="30"/>
        </w:rPr>
        <w:t>二、部门基本情况</w:t>
      </w:r>
    </w:p>
    <w:p w14:paraId="4879861F">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4</w:t>
      </w:r>
      <w:r>
        <w:rPr>
          <w:rFonts w:hint="eastAsia" w:ascii="仿宋" w:hAnsi="仿宋" w:eastAsia="仿宋"/>
          <w:sz w:val="30"/>
          <w:szCs w:val="30"/>
        </w:rPr>
        <w:t>个，包括：</w:t>
      </w:r>
      <w:r>
        <w:rPr>
          <w:rFonts w:hint="eastAsia" w:ascii="仿宋" w:hAnsi="仿宋" w:eastAsia="仿宋"/>
          <w:sz w:val="30"/>
          <w:szCs w:val="30"/>
          <w:lang w:eastAsia="zh-CN"/>
        </w:rPr>
        <w:t>市应急管理局本级、市劳动保护教育中心、市安全生产应急救援指挥中心、市安全生产监察支队</w:t>
      </w:r>
      <w:r>
        <w:rPr>
          <w:rFonts w:hint="eastAsia" w:ascii="仿宋" w:hAnsi="仿宋" w:eastAsia="仿宋"/>
          <w:sz w:val="30"/>
          <w:szCs w:val="30"/>
        </w:rPr>
        <w:t>。</w:t>
      </w:r>
    </w:p>
    <w:p w14:paraId="41993D8B">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 w:hAnsi="仿宋" w:eastAsia="仿宋"/>
          <w:sz w:val="30"/>
          <w:szCs w:val="30"/>
          <w:lang w:val="en-US" w:eastAsia="zh-CN"/>
        </w:rPr>
        <w:t>70</w:t>
      </w:r>
      <w:r>
        <w:rPr>
          <w:rFonts w:hint="eastAsia" w:ascii="仿宋" w:hAnsi="仿宋" w:eastAsia="仿宋"/>
          <w:sz w:val="30"/>
          <w:szCs w:val="30"/>
        </w:rPr>
        <w:t>人，其中在职人员</w:t>
      </w:r>
      <w:r>
        <w:rPr>
          <w:rFonts w:hint="eastAsia" w:ascii="仿宋" w:hAnsi="仿宋" w:eastAsia="仿宋"/>
          <w:sz w:val="30"/>
          <w:szCs w:val="30"/>
          <w:lang w:val="en-US" w:eastAsia="zh-CN"/>
        </w:rPr>
        <w:t>51</w:t>
      </w:r>
      <w:r>
        <w:rPr>
          <w:rFonts w:hint="eastAsia" w:ascii="仿宋" w:hAnsi="仿宋" w:eastAsia="仿宋"/>
          <w:sz w:val="30"/>
          <w:szCs w:val="30"/>
        </w:rPr>
        <w:t>人，离休人员</w:t>
      </w:r>
      <w:r>
        <w:rPr>
          <w:rFonts w:hint="eastAsia" w:ascii="仿宋" w:hAnsi="仿宋" w:eastAsia="仿宋"/>
          <w:sz w:val="30"/>
          <w:szCs w:val="30"/>
          <w:lang w:val="en-US" w:eastAsia="zh-CN"/>
        </w:rPr>
        <w:t>0</w:t>
      </w:r>
      <w:r>
        <w:rPr>
          <w:rFonts w:hint="eastAsia" w:ascii="仿宋" w:hAnsi="仿宋" w:eastAsia="仿宋"/>
          <w:sz w:val="30"/>
          <w:szCs w:val="30"/>
        </w:rPr>
        <w:t>人，退休人员</w:t>
      </w:r>
      <w:r>
        <w:rPr>
          <w:rFonts w:hint="eastAsia" w:ascii="仿宋" w:hAnsi="仿宋" w:eastAsia="仿宋"/>
          <w:sz w:val="30"/>
          <w:szCs w:val="30"/>
          <w:lang w:val="en-US" w:eastAsia="zh-CN"/>
        </w:rPr>
        <w:t>19</w:t>
      </w:r>
      <w:r>
        <w:rPr>
          <w:rFonts w:hint="eastAsia" w:ascii="仿宋" w:hAnsi="仿宋" w:eastAsia="仿宋"/>
          <w:sz w:val="30"/>
          <w:szCs w:val="30"/>
        </w:rPr>
        <w:t>人；</w:t>
      </w:r>
      <w:r>
        <w:rPr>
          <w:rFonts w:hint="eastAsia" w:ascii="仿宋" w:hAnsi="仿宋" w:eastAsia="仿宋"/>
          <w:sz w:val="30"/>
          <w:szCs w:val="30"/>
          <w:lang w:val="en-US" w:eastAsia="zh-CN"/>
        </w:rPr>
        <w:t>年末其他人员3人；</w:t>
      </w:r>
      <w:r>
        <w:rPr>
          <w:rFonts w:hint="eastAsia" w:ascii="仿宋" w:hAnsi="仿宋" w:eastAsia="仿宋"/>
          <w:sz w:val="30"/>
          <w:szCs w:val="30"/>
        </w:rPr>
        <w:t>年末学生人数</w:t>
      </w:r>
      <w:r>
        <w:rPr>
          <w:rFonts w:hint="eastAsia" w:ascii="仿宋" w:hAnsi="仿宋" w:eastAsia="仿宋"/>
          <w:sz w:val="30"/>
          <w:szCs w:val="30"/>
          <w:lang w:val="en-US" w:eastAsia="zh-CN"/>
        </w:rPr>
        <w:t>0</w:t>
      </w:r>
      <w:r>
        <w:rPr>
          <w:rFonts w:hint="eastAsia" w:ascii="仿宋" w:hAnsi="仿宋" w:eastAsia="仿宋"/>
          <w:sz w:val="30"/>
          <w:szCs w:val="30"/>
        </w:rPr>
        <w:t>人。</w:t>
      </w:r>
    </w:p>
    <w:p w14:paraId="5B369163">
      <w:pPr>
        <w:ind w:firstLine="630"/>
        <w:jc w:val="left"/>
        <w:rPr>
          <w:rFonts w:hint="eastAsia" w:ascii="仿宋" w:hAnsi="仿宋" w:eastAsia="仿宋"/>
          <w:sz w:val="30"/>
          <w:szCs w:val="30"/>
        </w:rPr>
      </w:pPr>
    </w:p>
    <w:p w14:paraId="7DCEC1AA">
      <w:pPr>
        <w:widowControl/>
        <w:spacing w:line="600" w:lineRule="exact"/>
        <w:ind w:firstLine="640"/>
        <w:jc w:val="center"/>
        <w:rPr>
          <w:rFonts w:hint="eastAsia" w:ascii="宋体" w:hAnsi="宋体"/>
          <w:b/>
          <w:sz w:val="32"/>
          <w:szCs w:val="32"/>
        </w:rPr>
      </w:pPr>
    </w:p>
    <w:p w14:paraId="72197774">
      <w:pPr>
        <w:widowControl/>
        <w:spacing w:line="600" w:lineRule="exact"/>
        <w:ind w:firstLine="640"/>
        <w:jc w:val="center"/>
        <w:rPr>
          <w:rFonts w:hint="eastAsia" w:ascii="宋体" w:hAnsi="宋体"/>
          <w:b/>
          <w:sz w:val="32"/>
          <w:szCs w:val="32"/>
        </w:rPr>
      </w:pPr>
    </w:p>
    <w:p w14:paraId="1736A4FA">
      <w:pPr>
        <w:widowControl/>
        <w:spacing w:line="600" w:lineRule="exact"/>
        <w:ind w:firstLine="640"/>
        <w:jc w:val="center"/>
        <w:rPr>
          <w:rFonts w:hint="eastAsia" w:ascii="宋体" w:hAnsi="宋体"/>
          <w:b/>
          <w:sz w:val="32"/>
          <w:szCs w:val="32"/>
        </w:rPr>
      </w:pPr>
    </w:p>
    <w:p w14:paraId="125DB6CB">
      <w:pPr>
        <w:widowControl/>
        <w:spacing w:line="600" w:lineRule="exact"/>
        <w:ind w:firstLine="640"/>
        <w:jc w:val="center"/>
        <w:rPr>
          <w:rFonts w:hint="eastAsia" w:ascii="宋体" w:hAnsi="宋体"/>
          <w:b/>
          <w:sz w:val="32"/>
          <w:szCs w:val="32"/>
        </w:rPr>
      </w:pPr>
    </w:p>
    <w:p w14:paraId="405D2EEA">
      <w:pPr>
        <w:widowControl/>
        <w:spacing w:line="600" w:lineRule="exact"/>
        <w:ind w:firstLine="640"/>
        <w:jc w:val="center"/>
        <w:rPr>
          <w:rFonts w:hint="eastAsia" w:ascii="宋体" w:hAnsi="宋体"/>
          <w:b/>
          <w:sz w:val="32"/>
          <w:szCs w:val="32"/>
        </w:rPr>
      </w:pPr>
    </w:p>
    <w:p w14:paraId="46F213D9">
      <w:pPr>
        <w:widowControl/>
        <w:spacing w:line="600" w:lineRule="exact"/>
        <w:ind w:firstLine="640"/>
        <w:jc w:val="center"/>
        <w:rPr>
          <w:rFonts w:hint="eastAsia" w:ascii="宋体" w:hAnsi="宋体"/>
          <w:b/>
          <w:sz w:val="32"/>
          <w:szCs w:val="32"/>
        </w:rPr>
      </w:pPr>
    </w:p>
    <w:p w14:paraId="1C0F0803">
      <w:pPr>
        <w:widowControl/>
        <w:spacing w:line="600" w:lineRule="exact"/>
        <w:jc w:val="both"/>
        <w:rPr>
          <w:rFonts w:hint="eastAsia" w:ascii="宋体" w:hAnsi="宋体"/>
          <w:b/>
          <w:sz w:val="32"/>
          <w:szCs w:val="32"/>
        </w:rPr>
      </w:pPr>
    </w:p>
    <w:p w14:paraId="70C14DFD">
      <w:pPr>
        <w:widowControl/>
        <w:spacing w:line="600" w:lineRule="exact"/>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14:paraId="6F23E3D4">
      <w:pPr>
        <w:autoSpaceDE w:val="0"/>
        <w:autoSpaceDN w:val="0"/>
        <w:adjustRightInd w:val="0"/>
        <w:spacing w:line="360" w:lineRule="auto"/>
        <w:jc w:val="left"/>
        <w:rPr>
          <w:rFonts w:hint="eastAsia"/>
          <w:szCs w:val="30"/>
        </w:rPr>
      </w:pPr>
    </w:p>
    <w:tbl>
      <w:tblPr>
        <w:tblStyle w:val="3"/>
        <w:tblW w:w="12150" w:type="dxa"/>
        <w:jc w:val="center"/>
        <w:shd w:val="clear" w:color="auto" w:fill="auto"/>
        <w:tblLayout w:type="autofit"/>
        <w:tblCellMar>
          <w:top w:w="0" w:type="dxa"/>
          <w:left w:w="0" w:type="dxa"/>
          <w:bottom w:w="0" w:type="dxa"/>
          <w:right w:w="0" w:type="dxa"/>
        </w:tblCellMar>
      </w:tblPr>
      <w:tblGrid>
        <w:gridCol w:w="4070"/>
        <w:gridCol w:w="574"/>
        <w:gridCol w:w="1112"/>
        <w:gridCol w:w="4070"/>
        <w:gridCol w:w="574"/>
        <w:gridCol w:w="1750"/>
      </w:tblGrid>
      <w:tr w14:paraId="6BDE9DA8">
        <w:tblPrEx>
          <w:tblCellMar>
            <w:top w:w="0" w:type="dxa"/>
            <w:left w:w="0" w:type="dxa"/>
            <w:bottom w:w="0" w:type="dxa"/>
            <w:right w:w="0" w:type="dxa"/>
          </w:tblCellMar>
        </w:tblPrEx>
        <w:trPr>
          <w:trHeight w:val="540" w:hRule="atLeast"/>
          <w:jc w:val="center"/>
        </w:trPr>
        <w:tc>
          <w:tcPr>
            <w:tcW w:w="12150" w:type="dxa"/>
            <w:gridSpan w:val="6"/>
            <w:tcBorders>
              <w:top w:val="nil"/>
              <w:left w:val="nil"/>
              <w:bottom w:val="nil"/>
              <w:right w:val="nil"/>
            </w:tcBorders>
            <w:shd w:val="clear" w:color="auto" w:fill="auto"/>
            <w:noWrap/>
            <w:tcMar>
              <w:top w:w="15" w:type="dxa"/>
              <w:left w:w="15" w:type="dxa"/>
              <w:right w:w="15" w:type="dxa"/>
            </w:tcMar>
            <w:vAlign w:val="bottom"/>
          </w:tcPr>
          <w:p w14:paraId="29F1CA00">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44"/>
                <w:szCs w:val="44"/>
                <w:u w:val="none"/>
                <w:lang w:val="en-US" w:eastAsia="zh-CN" w:bidi="ar"/>
              </w:rPr>
              <w:t>收入支出决算总表</w:t>
            </w:r>
          </w:p>
        </w:tc>
      </w:tr>
      <w:tr w14:paraId="24E7D3FD">
        <w:tblPrEx>
          <w:tblCellMar>
            <w:top w:w="0" w:type="dxa"/>
            <w:left w:w="0" w:type="dxa"/>
            <w:bottom w:w="0" w:type="dxa"/>
            <w:right w:w="0" w:type="dxa"/>
          </w:tblCellMar>
        </w:tblPrEx>
        <w:trPr>
          <w:trHeight w:val="255" w:hRule="atLeast"/>
          <w:jc w:val="center"/>
        </w:trPr>
        <w:tc>
          <w:tcPr>
            <w:tcW w:w="0" w:type="auto"/>
            <w:tcBorders>
              <w:top w:val="nil"/>
              <w:left w:val="nil"/>
              <w:bottom w:val="nil"/>
              <w:right w:val="nil"/>
            </w:tcBorders>
            <w:shd w:val="clear" w:color="auto" w:fill="auto"/>
            <w:noWrap/>
            <w:tcMar>
              <w:top w:w="15" w:type="dxa"/>
              <w:left w:w="15" w:type="dxa"/>
              <w:right w:w="15" w:type="dxa"/>
            </w:tcMar>
            <w:vAlign w:val="bottom"/>
          </w:tcPr>
          <w:p w14:paraId="3838B6B9">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59C220D8">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15D17ED6">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78E2CB5A">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23111111">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21E4D18F">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5A3E9E60">
        <w:tblPrEx>
          <w:tblCellMar>
            <w:top w:w="0" w:type="dxa"/>
            <w:left w:w="0" w:type="dxa"/>
            <w:bottom w:w="0" w:type="dxa"/>
            <w:right w:w="0" w:type="dxa"/>
          </w:tblCellMar>
        </w:tblPrEx>
        <w:trPr>
          <w:trHeight w:val="255" w:hRule="atLeast"/>
          <w:jc w:val="center"/>
        </w:trPr>
        <w:tc>
          <w:tcPr>
            <w:tcW w:w="0" w:type="auto"/>
            <w:tcBorders>
              <w:top w:val="nil"/>
              <w:left w:val="nil"/>
              <w:bottom w:val="nil"/>
              <w:right w:val="nil"/>
            </w:tcBorders>
            <w:shd w:val="clear" w:color="auto" w:fill="auto"/>
            <w:noWrap/>
            <w:tcMar>
              <w:top w:w="15" w:type="dxa"/>
              <w:left w:w="15" w:type="dxa"/>
              <w:right w:w="15" w:type="dxa"/>
            </w:tcMar>
            <w:vAlign w:val="bottom"/>
          </w:tcPr>
          <w:p w14:paraId="72A34C3B">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编制单位：景德镇市应急管理局</w:t>
            </w:r>
          </w:p>
        </w:tc>
        <w:tc>
          <w:tcPr>
            <w:tcW w:w="0" w:type="auto"/>
            <w:tcBorders>
              <w:top w:val="nil"/>
              <w:left w:val="nil"/>
              <w:bottom w:val="nil"/>
              <w:right w:val="nil"/>
            </w:tcBorders>
            <w:shd w:val="clear" w:color="auto" w:fill="auto"/>
            <w:noWrap/>
            <w:tcMar>
              <w:top w:w="15" w:type="dxa"/>
              <w:left w:w="15" w:type="dxa"/>
              <w:right w:w="15" w:type="dxa"/>
            </w:tcMar>
            <w:vAlign w:val="bottom"/>
          </w:tcPr>
          <w:p w14:paraId="4FEF50D6">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434306F9">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2019年度</w:t>
            </w:r>
          </w:p>
        </w:tc>
        <w:tc>
          <w:tcPr>
            <w:tcW w:w="0" w:type="auto"/>
            <w:tcBorders>
              <w:top w:val="nil"/>
              <w:left w:val="nil"/>
              <w:bottom w:val="nil"/>
              <w:right w:val="nil"/>
            </w:tcBorders>
            <w:shd w:val="clear" w:color="auto" w:fill="auto"/>
            <w:noWrap/>
            <w:tcMar>
              <w:top w:w="15" w:type="dxa"/>
              <w:left w:w="15" w:type="dxa"/>
              <w:right w:w="15" w:type="dxa"/>
            </w:tcMar>
            <w:vAlign w:val="bottom"/>
          </w:tcPr>
          <w:p w14:paraId="53A3694B">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08F7D523">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0DE0D8A6">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0CE653B6">
        <w:tblPrEx>
          <w:tblCellMar>
            <w:top w:w="0" w:type="dxa"/>
            <w:left w:w="0" w:type="dxa"/>
            <w:bottom w:w="0" w:type="dxa"/>
            <w:right w:w="0" w:type="dxa"/>
          </w:tblCellMar>
        </w:tblPrEx>
        <w:trPr>
          <w:trHeight w:val="308"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3B0F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0" w:type="auto"/>
            <w:gridSpan w:val="3"/>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59474C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14:paraId="535086BE">
        <w:tblPrEx>
          <w:shd w:val="clear" w:color="auto" w:fill="auto"/>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3E51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    目</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D36B9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2B927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10D34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项目（按功能分类）</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95D29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2700B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4B9786C1">
        <w:tblPrEx>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620A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    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5DB5C8C">
            <w:pPr>
              <w:jc w:val="center"/>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90B61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BA0A5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    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EB44CBF">
            <w:pPr>
              <w:jc w:val="center"/>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20CDA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14:paraId="7D80E987">
        <w:tblPrEx>
          <w:shd w:val="clear" w:color="auto" w:fill="auto"/>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C115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4A4B0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A837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1,313.23</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6038E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4E7E6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90AE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r>
      <w:tr w14:paraId="03CBAB88">
        <w:tblPrEx>
          <w:shd w:val="clear" w:color="auto" w:fill="auto"/>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515B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50AD1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1F12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B7992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8B41D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959B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CB6ACCF">
        <w:tblPrEx>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36ED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三、上级补助收入</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FAECF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94C3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57420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26859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146E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53478E5">
        <w:tblPrEx>
          <w:shd w:val="clear" w:color="auto" w:fill="auto"/>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EBDC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四、事业收入</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2FA5A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F7AD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42E4E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F4743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7B80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AF7FC0D">
        <w:tblPrEx>
          <w:shd w:val="clear" w:color="auto" w:fill="auto"/>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8EBA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五、经营收入</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138BE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8C94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8172E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1396F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0C74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8188450">
        <w:tblPrEx>
          <w:shd w:val="clear" w:color="auto" w:fill="auto"/>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FA19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六、附属单位上缴收入</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9EF07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D5DA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A85E2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4A461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743D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4737951">
        <w:tblPrEx>
          <w:shd w:val="clear" w:color="auto" w:fill="auto"/>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D65C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七、其他收入</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C227B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C6F1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011AC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4AD8F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82B3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642B498">
        <w:tblPrEx>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64E9AD">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56998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C0151">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DD204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A8B5C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354E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48.94</w:t>
            </w:r>
          </w:p>
        </w:tc>
      </w:tr>
      <w:tr w14:paraId="3572EFDE">
        <w:tblPrEx>
          <w:shd w:val="clear" w:color="auto" w:fill="auto"/>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B84627">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D6096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34749">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7B120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21D13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F843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23.38</w:t>
            </w:r>
          </w:p>
        </w:tc>
      </w:tr>
      <w:tr w14:paraId="0990ED7B">
        <w:tblPrEx>
          <w:shd w:val="clear" w:color="auto" w:fill="auto"/>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FF6120">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A8155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A464C">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CCF6E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9020D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9384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A98EE5D">
        <w:tblPrEx>
          <w:shd w:val="clear" w:color="auto" w:fill="auto"/>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C1A563">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9DAF2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511F8">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7BC07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EBE9E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F86B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271B2B3">
        <w:tblPrEx>
          <w:shd w:val="clear" w:color="auto" w:fill="auto"/>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D23BEF">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2DA49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EBCB9">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E902D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E5781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9D00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r>
      <w:tr w14:paraId="4DE8A16E">
        <w:tblPrEx>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B3C27B">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BE49B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39C74">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BE548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2AEB8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76B5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1903DBA">
        <w:tblPrEx>
          <w:shd w:val="clear" w:color="auto" w:fill="auto"/>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AFE8FC">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4416E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43496">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8ADBF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十四、资源勘探信息等支出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DB44D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048B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233.67</w:t>
            </w:r>
          </w:p>
        </w:tc>
      </w:tr>
      <w:tr w14:paraId="1E43D1D0">
        <w:tblPrEx>
          <w:shd w:val="clear" w:color="auto" w:fill="auto"/>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BD224B">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91234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DAB61">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1B4C4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27CDF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744D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48BE60A">
        <w:tblPrEx>
          <w:shd w:val="clear" w:color="auto" w:fill="auto"/>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9C7365">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84BF6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9E13A">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20EA4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92D80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913B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1D0B42C">
        <w:tblPrEx>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B6A27A">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43D3E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2EBB9">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795F6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02122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598A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51A1933">
        <w:tblPrEx>
          <w:shd w:val="clear" w:color="auto" w:fill="auto"/>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B40859">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0C5A1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5AC3C">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AB86B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CFC7D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AFE9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E28F4F7">
        <w:tblPrEx>
          <w:shd w:val="clear" w:color="auto" w:fill="auto"/>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1BA757">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5C1C3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FE166">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603D6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49D57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F100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28.55</w:t>
            </w:r>
          </w:p>
        </w:tc>
      </w:tr>
      <w:tr w14:paraId="47B08B1D">
        <w:tblPrEx>
          <w:shd w:val="clear" w:color="auto" w:fill="auto"/>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B6E7C4">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A8625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24129">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C2B07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888E6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4C8E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BB1CA1D">
        <w:tblPrEx>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361BE9">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AFB1E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882F3">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3018D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二十一、灾害防治及应急管理支出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8EBA2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2D36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622.71</w:t>
            </w:r>
          </w:p>
        </w:tc>
      </w:tr>
      <w:tr w14:paraId="5897FCD4">
        <w:tblPrEx>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FA5B44">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DF23A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36984">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1A6DF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二十二、其他支出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CC1FE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8FF2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9CCCF44">
        <w:tblPrEx>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3B4F1F">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502A2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5D15B">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A343C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二十三、债务还本支出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0B93A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ED52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1959BC7">
        <w:tblPrEx>
          <w:shd w:val="clear" w:color="auto" w:fill="auto"/>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1567FB">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6E054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8C0EE">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70322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二十四、债务付息支出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98F9D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0522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4045119">
        <w:tblPrEx>
          <w:shd w:val="clear" w:color="auto" w:fill="auto"/>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E2D0F3">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DD794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2AFD3">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9D57D44">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D8D10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285BB">
            <w:pPr>
              <w:jc w:val="left"/>
              <w:rPr>
                <w:rFonts w:hint="eastAsia" w:ascii="宋体" w:hAnsi="宋体" w:eastAsia="宋体" w:cs="宋体"/>
                <w:i w:val="0"/>
                <w:color w:val="000000"/>
                <w:sz w:val="22"/>
                <w:szCs w:val="22"/>
                <w:u w:val="none"/>
              </w:rPr>
            </w:pPr>
          </w:p>
        </w:tc>
      </w:tr>
      <w:tr w14:paraId="4EACF32A">
        <w:tblPrEx>
          <w:shd w:val="clear" w:color="auto" w:fill="auto"/>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77B42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9D240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5EA0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1,313.23</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3E4D9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5D7DD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DBAE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987.30</w:t>
            </w:r>
          </w:p>
        </w:tc>
      </w:tr>
      <w:tr w14:paraId="3548F25B">
        <w:tblPrEx>
          <w:shd w:val="clear" w:color="auto" w:fill="auto"/>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9871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用事业基金弥补收支差额</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F8745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8044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32CDF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                 </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762DD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F5C5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B612D75">
        <w:tblPrEx>
          <w:shd w:val="clear" w:color="auto" w:fill="auto"/>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C98E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0FFD4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4EEB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284.56</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0195D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                                </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4FCC6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FF8D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610.49</w:t>
            </w:r>
          </w:p>
        </w:tc>
      </w:tr>
      <w:tr w14:paraId="70EE2F7F">
        <w:tblPrEx>
          <w:shd w:val="clear" w:color="auto" w:fill="auto"/>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2B750E">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35707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50F2F">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9670B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4A9FC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39C72">
            <w:pPr>
              <w:jc w:val="left"/>
              <w:rPr>
                <w:rFonts w:hint="eastAsia" w:ascii="宋体" w:hAnsi="宋体" w:eastAsia="宋体" w:cs="宋体"/>
                <w:i w:val="0"/>
                <w:color w:val="000000"/>
                <w:sz w:val="22"/>
                <w:szCs w:val="22"/>
                <w:u w:val="none"/>
              </w:rPr>
            </w:pPr>
          </w:p>
        </w:tc>
      </w:tr>
      <w:tr w14:paraId="3F813522">
        <w:tblPrEx>
          <w:shd w:val="clear" w:color="auto" w:fill="auto"/>
          <w:tblCellMar>
            <w:top w:w="0" w:type="dxa"/>
            <w:left w:w="0" w:type="dxa"/>
            <w:bottom w:w="0" w:type="dxa"/>
            <w:right w:w="0"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3D41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8DEED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BAF1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1,597.79</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91FCD1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6F686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D0CA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1,597.79</w:t>
            </w:r>
          </w:p>
        </w:tc>
      </w:tr>
      <w:tr w14:paraId="3380C1C4">
        <w:tblPrEx>
          <w:shd w:val="clear" w:color="auto" w:fill="auto"/>
          <w:tblCellMar>
            <w:top w:w="0" w:type="dxa"/>
            <w:left w:w="0" w:type="dxa"/>
            <w:bottom w:w="0" w:type="dxa"/>
            <w:right w:w="0" w:type="dxa"/>
          </w:tblCellMar>
        </w:tblPrEx>
        <w:trPr>
          <w:trHeight w:val="308" w:hRule="atLeast"/>
          <w:jc w:val="center"/>
        </w:trPr>
        <w:tc>
          <w:tcPr>
            <w:tcW w:w="0" w:type="auto"/>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6DF8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w:t>
            </w:r>
          </w:p>
        </w:tc>
      </w:tr>
    </w:tbl>
    <w:p w14:paraId="1248D173">
      <w:pPr>
        <w:autoSpaceDE w:val="0"/>
        <w:autoSpaceDN w:val="0"/>
        <w:adjustRightInd w:val="0"/>
        <w:spacing w:line="360" w:lineRule="auto"/>
        <w:jc w:val="left"/>
        <w:rPr>
          <w:rFonts w:hint="eastAsia" w:ascii="仿宋" w:hAnsi="仿宋" w:eastAsia="仿宋" w:cs="仿宋_GB2312"/>
          <w:kern w:val="0"/>
          <w:sz w:val="30"/>
          <w:szCs w:val="30"/>
        </w:rPr>
      </w:pPr>
    </w:p>
    <w:p w14:paraId="5ED59B2A">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w:t>
      </w:r>
    </w:p>
    <w:p w14:paraId="4297A078">
      <w:pPr>
        <w:autoSpaceDE w:val="0"/>
        <w:autoSpaceDN w:val="0"/>
        <w:adjustRightInd w:val="0"/>
        <w:spacing w:line="360" w:lineRule="auto"/>
        <w:jc w:val="left"/>
        <w:rPr>
          <w:rFonts w:hint="eastAsia" w:ascii="仿宋" w:hAnsi="仿宋" w:eastAsia="仿宋" w:cs="仿宋_GB2312"/>
          <w:kern w:val="0"/>
          <w:sz w:val="30"/>
          <w:szCs w:val="30"/>
        </w:rPr>
      </w:pPr>
    </w:p>
    <w:tbl>
      <w:tblPr>
        <w:tblStyle w:val="3"/>
        <w:tblW w:w="12844" w:type="dxa"/>
        <w:jc w:val="center"/>
        <w:shd w:val="clear" w:color="auto" w:fill="auto"/>
        <w:tblLayout w:type="fixed"/>
        <w:tblCellMar>
          <w:top w:w="0" w:type="dxa"/>
          <w:left w:w="0" w:type="dxa"/>
          <w:bottom w:w="0" w:type="dxa"/>
          <w:right w:w="0" w:type="dxa"/>
        </w:tblCellMar>
      </w:tblPr>
      <w:tblGrid>
        <w:gridCol w:w="756"/>
        <w:gridCol w:w="665"/>
        <w:gridCol w:w="398"/>
        <w:gridCol w:w="3836"/>
        <w:gridCol w:w="1044"/>
        <w:gridCol w:w="1082"/>
        <w:gridCol w:w="1064"/>
        <w:gridCol w:w="1025"/>
        <w:gridCol w:w="1000"/>
        <w:gridCol w:w="683"/>
        <w:gridCol w:w="741"/>
        <w:gridCol w:w="550"/>
      </w:tblGrid>
      <w:tr w14:paraId="4EC986A5">
        <w:tblPrEx>
          <w:shd w:val="clear" w:color="auto" w:fill="auto"/>
          <w:tblCellMar>
            <w:top w:w="0" w:type="dxa"/>
            <w:left w:w="0" w:type="dxa"/>
            <w:bottom w:w="0" w:type="dxa"/>
            <w:right w:w="0" w:type="dxa"/>
          </w:tblCellMar>
        </w:tblPrEx>
        <w:trPr>
          <w:trHeight w:val="577" w:hRule="atLeast"/>
          <w:jc w:val="center"/>
        </w:trPr>
        <w:tc>
          <w:tcPr>
            <w:tcW w:w="12844" w:type="dxa"/>
            <w:gridSpan w:val="12"/>
            <w:tcBorders>
              <w:top w:val="nil"/>
              <w:left w:val="nil"/>
              <w:bottom w:val="nil"/>
              <w:right w:val="nil"/>
            </w:tcBorders>
            <w:shd w:val="clear" w:color="auto" w:fill="auto"/>
            <w:noWrap/>
            <w:tcMar>
              <w:top w:w="15" w:type="dxa"/>
              <w:left w:w="15" w:type="dxa"/>
              <w:right w:w="15" w:type="dxa"/>
            </w:tcMar>
            <w:vAlign w:val="bottom"/>
          </w:tcPr>
          <w:p w14:paraId="0A142867">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44"/>
                <w:szCs w:val="44"/>
                <w:u w:val="none"/>
                <w:lang w:val="en-US" w:eastAsia="zh-CN" w:bidi="ar"/>
              </w:rPr>
              <w:t>收入决算表</w:t>
            </w:r>
          </w:p>
        </w:tc>
      </w:tr>
      <w:tr w14:paraId="78BEAE12">
        <w:tblPrEx>
          <w:tblCellMar>
            <w:top w:w="0" w:type="dxa"/>
            <w:left w:w="0" w:type="dxa"/>
            <w:bottom w:w="0" w:type="dxa"/>
            <w:right w:w="0" w:type="dxa"/>
          </w:tblCellMar>
        </w:tblPrEx>
        <w:trPr>
          <w:trHeight w:val="255" w:hRule="atLeast"/>
          <w:jc w:val="center"/>
        </w:trPr>
        <w:tc>
          <w:tcPr>
            <w:tcW w:w="756" w:type="dxa"/>
            <w:tcBorders>
              <w:top w:val="nil"/>
              <w:left w:val="nil"/>
              <w:bottom w:val="nil"/>
              <w:right w:val="nil"/>
            </w:tcBorders>
            <w:shd w:val="clear" w:color="auto" w:fill="auto"/>
            <w:noWrap/>
            <w:tcMar>
              <w:top w:w="15" w:type="dxa"/>
              <w:left w:w="15" w:type="dxa"/>
              <w:right w:w="15" w:type="dxa"/>
            </w:tcMar>
            <w:vAlign w:val="bottom"/>
          </w:tcPr>
          <w:p w14:paraId="27010BFD">
            <w:pPr>
              <w:rPr>
                <w:rFonts w:hint="default" w:ascii="Arial" w:hAnsi="Arial" w:cs="Arial"/>
                <w:i w:val="0"/>
                <w:color w:val="000000"/>
                <w:sz w:val="20"/>
                <w:szCs w:val="20"/>
                <w:u w:val="none"/>
              </w:rPr>
            </w:pPr>
          </w:p>
        </w:tc>
        <w:tc>
          <w:tcPr>
            <w:tcW w:w="665" w:type="dxa"/>
            <w:tcBorders>
              <w:top w:val="nil"/>
              <w:left w:val="nil"/>
              <w:bottom w:val="nil"/>
              <w:right w:val="nil"/>
            </w:tcBorders>
            <w:shd w:val="clear" w:color="auto" w:fill="auto"/>
            <w:noWrap/>
            <w:tcMar>
              <w:top w:w="15" w:type="dxa"/>
              <w:left w:w="15" w:type="dxa"/>
              <w:right w:w="15" w:type="dxa"/>
            </w:tcMar>
            <w:vAlign w:val="bottom"/>
          </w:tcPr>
          <w:p w14:paraId="6DC57D7C">
            <w:pPr>
              <w:rPr>
                <w:rFonts w:hint="default" w:ascii="Arial" w:hAnsi="Arial" w:cs="Arial"/>
                <w:i w:val="0"/>
                <w:color w:val="000000"/>
                <w:sz w:val="20"/>
                <w:szCs w:val="20"/>
                <w:u w:val="none"/>
              </w:rPr>
            </w:pPr>
          </w:p>
        </w:tc>
        <w:tc>
          <w:tcPr>
            <w:tcW w:w="398" w:type="dxa"/>
            <w:tcBorders>
              <w:top w:val="nil"/>
              <w:left w:val="nil"/>
              <w:bottom w:val="nil"/>
              <w:right w:val="nil"/>
            </w:tcBorders>
            <w:shd w:val="clear" w:color="auto" w:fill="auto"/>
            <w:noWrap/>
            <w:tcMar>
              <w:top w:w="15" w:type="dxa"/>
              <w:left w:w="15" w:type="dxa"/>
              <w:right w:w="15" w:type="dxa"/>
            </w:tcMar>
            <w:vAlign w:val="bottom"/>
          </w:tcPr>
          <w:p w14:paraId="436592F5">
            <w:pPr>
              <w:rPr>
                <w:rFonts w:hint="default" w:ascii="Arial" w:hAnsi="Arial" w:cs="Arial"/>
                <w:i w:val="0"/>
                <w:color w:val="000000"/>
                <w:sz w:val="20"/>
                <w:szCs w:val="20"/>
                <w:u w:val="none"/>
              </w:rPr>
            </w:pPr>
          </w:p>
        </w:tc>
        <w:tc>
          <w:tcPr>
            <w:tcW w:w="3836" w:type="dxa"/>
            <w:tcBorders>
              <w:top w:val="nil"/>
              <w:left w:val="nil"/>
              <w:bottom w:val="nil"/>
              <w:right w:val="nil"/>
            </w:tcBorders>
            <w:shd w:val="clear" w:color="auto" w:fill="auto"/>
            <w:noWrap/>
            <w:tcMar>
              <w:top w:w="15" w:type="dxa"/>
              <w:left w:w="15" w:type="dxa"/>
              <w:right w:w="15" w:type="dxa"/>
            </w:tcMar>
            <w:vAlign w:val="bottom"/>
          </w:tcPr>
          <w:p w14:paraId="7CDC59AC">
            <w:pPr>
              <w:rPr>
                <w:rFonts w:hint="default" w:ascii="Arial" w:hAnsi="Arial" w:cs="Arial"/>
                <w:i w:val="0"/>
                <w:color w:val="000000"/>
                <w:sz w:val="20"/>
                <w:szCs w:val="20"/>
                <w:u w:val="none"/>
              </w:rPr>
            </w:pPr>
          </w:p>
        </w:tc>
        <w:tc>
          <w:tcPr>
            <w:tcW w:w="1044" w:type="dxa"/>
            <w:tcBorders>
              <w:top w:val="nil"/>
              <w:left w:val="nil"/>
              <w:bottom w:val="nil"/>
              <w:right w:val="nil"/>
            </w:tcBorders>
            <w:shd w:val="clear" w:color="auto" w:fill="auto"/>
            <w:noWrap/>
            <w:tcMar>
              <w:top w:w="15" w:type="dxa"/>
              <w:left w:w="15" w:type="dxa"/>
              <w:right w:w="15" w:type="dxa"/>
            </w:tcMar>
            <w:vAlign w:val="bottom"/>
          </w:tcPr>
          <w:p w14:paraId="103079BD">
            <w:pPr>
              <w:rPr>
                <w:rFonts w:hint="default" w:ascii="Arial" w:hAnsi="Arial" w:cs="Arial"/>
                <w:i w:val="0"/>
                <w:color w:val="000000"/>
                <w:sz w:val="20"/>
                <w:szCs w:val="20"/>
                <w:u w:val="none"/>
              </w:rPr>
            </w:pPr>
          </w:p>
        </w:tc>
        <w:tc>
          <w:tcPr>
            <w:tcW w:w="1082" w:type="dxa"/>
            <w:tcBorders>
              <w:top w:val="nil"/>
              <w:left w:val="nil"/>
              <w:bottom w:val="nil"/>
              <w:right w:val="nil"/>
            </w:tcBorders>
            <w:shd w:val="clear" w:color="auto" w:fill="auto"/>
            <w:noWrap/>
            <w:tcMar>
              <w:top w:w="15" w:type="dxa"/>
              <w:left w:w="15" w:type="dxa"/>
              <w:right w:w="15" w:type="dxa"/>
            </w:tcMar>
            <w:vAlign w:val="bottom"/>
          </w:tcPr>
          <w:p w14:paraId="3C1F2FA4">
            <w:pPr>
              <w:rPr>
                <w:rFonts w:hint="default" w:ascii="Arial" w:hAnsi="Arial" w:cs="Arial"/>
                <w:i w:val="0"/>
                <w:color w:val="000000"/>
                <w:sz w:val="20"/>
                <w:szCs w:val="20"/>
                <w:u w:val="none"/>
              </w:rPr>
            </w:pPr>
          </w:p>
        </w:tc>
        <w:tc>
          <w:tcPr>
            <w:tcW w:w="1064" w:type="dxa"/>
            <w:tcBorders>
              <w:top w:val="nil"/>
              <w:left w:val="nil"/>
              <w:bottom w:val="nil"/>
              <w:right w:val="nil"/>
            </w:tcBorders>
            <w:shd w:val="clear" w:color="auto" w:fill="auto"/>
            <w:noWrap/>
            <w:tcMar>
              <w:top w:w="15" w:type="dxa"/>
              <w:left w:w="15" w:type="dxa"/>
              <w:right w:w="15" w:type="dxa"/>
            </w:tcMar>
            <w:vAlign w:val="bottom"/>
          </w:tcPr>
          <w:p w14:paraId="6092167F">
            <w:pPr>
              <w:rPr>
                <w:rFonts w:hint="default" w:ascii="Arial" w:hAnsi="Arial" w:cs="Arial"/>
                <w:i w:val="0"/>
                <w:color w:val="000000"/>
                <w:sz w:val="20"/>
                <w:szCs w:val="20"/>
                <w:u w:val="none"/>
              </w:rPr>
            </w:pPr>
          </w:p>
        </w:tc>
        <w:tc>
          <w:tcPr>
            <w:tcW w:w="1025" w:type="dxa"/>
            <w:tcBorders>
              <w:top w:val="nil"/>
              <w:left w:val="nil"/>
              <w:bottom w:val="nil"/>
              <w:right w:val="nil"/>
            </w:tcBorders>
            <w:shd w:val="clear" w:color="auto" w:fill="auto"/>
            <w:noWrap/>
            <w:tcMar>
              <w:top w:w="15" w:type="dxa"/>
              <w:left w:w="15" w:type="dxa"/>
              <w:right w:w="15" w:type="dxa"/>
            </w:tcMar>
            <w:vAlign w:val="bottom"/>
          </w:tcPr>
          <w:p w14:paraId="265637E0">
            <w:pPr>
              <w:rPr>
                <w:rFonts w:hint="default" w:ascii="Arial" w:hAnsi="Arial" w:cs="Arial"/>
                <w:i w:val="0"/>
                <w:color w:val="000000"/>
                <w:sz w:val="20"/>
                <w:szCs w:val="20"/>
                <w:u w:val="none"/>
              </w:rPr>
            </w:pPr>
          </w:p>
        </w:tc>
        <w:tc>
          <w:tcPr>
            <w:tcW w:w="1000" w:type="dxa"/>
            <w:tcBorders>
              <w:top w:val="nil"/>
              <w:left w:val="nil"/>
              <w:bottom w:val="nil"/>
              <w:right w:val="nil"/>
            </w:tcBorders>
            <w:shd w:val="clear" w:color="auto" w:fill="auto"/>
            <w:noWrap/>
            <w:tcMar>
              <w:top w:w="15" w:type="dxa"/>
              <w:left w:w="15" w:type="dxa"/>
              <w:right w:w="15" w:type="dxa"/>
            </w:tcMar>
            <w:vAlign w:val="bottom"/>
          </w:tcPr>
          <w:p w14:paraId="1146DB03">
            <w:pPr>
              <w:rPr>
                <w:rFonts w:hint="default" w:ascii="Arial" w:hAnsi="Arial" w:cs="Arial"/>
                <w:i w:val="0"/>
                <w:color w:val="000000"/>
                <w:sz w:val="20"/>
                <w:szCs w:val="20"/>
                <w:u w:val="none"/>
              </w:rPr>
            </w:pPr>
          </w:p>
        </w:tc>
        <w:tc>
          <w:tcPr>
            <w:tcW w:w="1974" w:type="dxa"/>
            <w:gridSpan w:val="3"/>
            <w:tcBorders>
              <w:top w:val="nil"/>
              <w:left w:val="nil"/>
              <w:bottom w:val="nil"/>
              <w:right w:val="nil"/>
            </w:tcBorders>
            <w:shd w:val="clear" w:color="auto" w:fill="auto"/>
            <w:noWrap/>
            <w:tcMar>
              <w:top w:w="15" w:type="dxa"/>
              <w:left w:w="15" w:type="dxa"/>
              <w:right w:w="15" w:type="dxa"/>
            </w:tcMar>
            <w:vAlign w:val="bottom"/>
          </w:tcPr>
          <w:p w14:paraId="19F10D5D">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40973B94">
        <w:tblPrEx>
          <w:tblCellMar>
            <w:top w:w="0" w:type="dxa"/>
            <w:left w:w="0" w:type="dxa"/>
            <w:bottom w:w="0" w:type="dxa"/>
            <w:right w:w="0" w:type="dxa"/>
          </w:tblCellMar>
        </w:tblPrEx>
        <w:trPr>
          <w:trHeight w:val="255" w:hRule="atLeast"/>
          <w:jc w:val="center"/>
        </w:trPr>
        <w:tc>
          <w:tcPr>
            <w:tcW w:w="6699" w:type="dxa"/>
            <w:gridSpan w:val="5"/>
            <w:tcBorders>
              <w:top w:val="nil"/>
              <w:left w:val="nil"/>
              <w:bottom w:val="nil"/>
              <w:right w:val="nil"/>
            </w:tcBorders>
            <w:shd w:val="clear" w:color="auto" w:fill="auto"/>
            <w:noWrap/>
            <w:tcMar>
              <w:top w:w="15" w:type="dxa"/>
              <w:left w:w="15" w:type="dxa"/>
              <w:right w:w="15" w:type="dxa"/>
            </w:tcMar>
            <w:vAlign w:val="bottom"/>
          </w:tcPr>
          <w:p w14:paraId="050EEE7E">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编制单位：景德镇市应急管理局</w:t>
            </w:r>
          </w:p>
        </w:tc>
        <w:tc>
          <w:tcPr>
            <w:tcW w:w="1082" w:type="dxa"/>
            <w:tcBorders>
              <w:top w:val="nil"/>
              <w:left w:val="nil"/>
              <w:bottom w:val="nil"/>
              <w:right w:val="nil"/>
            </w:tcBorders>
            <w:shd w:val="clear" w:color="auto" w:fill="auto"/>
            <w:noWrap/>
            <w:tcMar>
              <w:top w:w="15" w:type="dxa"/>
              <w:left w:w="15" w:type="dxa"/>
              <w:right w:w="15" w:type="dxa"/>
            </w:tcMar>
            <w:vAlign w:val="bottom"/>
          </w:tcPr>
          <w:p w14:paraId="31767E3A">
            <w:pPr>
              <w:rPr>
                <w:rFonts w:hint="default" w:ascii="Arial" w:hAnsi="Arial" w:cs="Arial"/>
                <w:i w:val="0"/>
                <w:color w:val="000000"/>
                <w:sz w:val="20"/>
                <w:szCs w:val="20"/>
                <w:u w:val="none"/>
              </w:rPr>
            </w:pPr>
          </w:p>
        </w:tc>
        <w:tc>
          <w:tcPr>
            <w:tcW w:w="1064" w:type="dxa"/>
            <w:tcBorders>
              <w:top w:val="nil"/>
              <w:left w:val="nil"/>
              <w:bottom w:val="nil"/>
              <w:right w:val="nil"/>
            </w:tcBorders>
            <w:shd w:val="clear" w:color="auto" w:fill="auto"/>
            <w:noWrap/>
            <w:tcMar>
              <w:top w:w="15" w:type="dxa"/>
              <w:left w:w="15" w:type="dxa"/>
              <w:right w:w="15" w:type="dxa"/>
            </w:tcMar>
            <w:vAlign w:val="bottom"/>
          </w:tcPr>
          <w:p w14:paraId="04D20973">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2019年度</w:t>
            </w:r>
          </w:p>
        </w:tc>
        <w:tc>
          <w:tcPr>
            <w:tcW w:w="1025" w:type="dxa"/>
            <w:tcBorders>
              <w:top w:val="nil"/>
              <w:left w:val="nil"/>
              <w:bottom w:val="nil"/>
              <w:right w:val="nil"/>
            </w:tcBorders>
            <w:shd w:val="clear" w:color="auto" w:fill="auto"/>
            <w:noWrap/>
            <w:tcMar>
              <w:top w:w="15" w:type="dxa"/>
              <w:left w:w="15" w:type="dxa"/>
              <w:right w:w="15" w:type="dxa"/>
            </w:tcMar>
            <w:vAlign w:val="bottom"/>
          </w:tcPr>
          <w:p w14:paraId="6302D3A3">
            <w:pPr>
              <w:rPr>
                <w:rFonts w:hint="default" w:ascii="Arial" w:hAnsi="Arial" w:cs="Arial"/>
                <w:i w:val="0"/>
                <w:color w:val="000000"/>
                <w:sz w:val="20"/>
                <w:szCs w:val="20"/>
                <w:u w:val="none"/>
              </w:rPr>
            </w:pPr>
          </w:p>
        </w:tc>
        <w:tc>
          <w:tcPr>
            <w:tcW w:w="1000" w:type="dxa"/>
            <w:tcBorders>
              <w:top w:val="nil"/>
              <w:left w:val="nil"/>
              <w:bottom w:val="nil"/>
              <w:right w:val="nil"/>
            </w:tcBorders>
            <w:shd w:val="clear" w:color="auto" w:fill="auto"/>
            <w:noWrap/>
            <w:tcMar>
              <w:top w:w="15" w:type="dxa"/>
              <w:left w:w="15" w:type="dxa"/>
              <w:right w:w="15" w:type="dxa"/>
            </w:tcMar>
            <w:vAlign w:val="bottom"/>
          </w:tcPr>
          <w:p w14:paraId="3FD4BB0D">
            <w:pPr>
              <w:rPr>
                <w:rFonts w:hint="default" w:ascii="Arial" w:hAnsi="Arial" w:cs="Arial"/>
                <w:i w:val="0"/>
                <w:color w:val="000000"/>
                <w:sz w:val="20"/>
                <w:szCs w:val="20"/>
                <w:u w:val="none"/>
              </w:rPr>
            </w:pPr>
          </w:p>
        </w:tc>
        <w:tc>
          <w:tcPr>
            <w:tcW w:w="683" w:type="dxa"/>
            <w:tcBorders>
              <w:top w:val="nil"/>
              <w:left w:val="nil"/>
              <w:bottom w:val="nil"/>
              <w:right w:val="nil"/>
            </w:tcBorders>
            <w:shd w:val="clear" w:color="auto" w:fill="auto"/>
            <w:noWrap/>
            <w:tcMar>
              <w:top w:w="15" w:type="dxa"/>
              <w:left w:w="15" w:type="dxa"/>
              <w:right w:w="15" w:type="dxa"/>
            </w:tcMar>
            <w:vAlign w:val="bottom"/>
          </w:tcPr>
          <w:p w14:paraId="2DA0B6D9">
            <w:pPr>
              <w:rPr>
                <w:rFonts w:hint="default" w:ascii="Arial" w:hAnsi="Arial" w:cs="Arial"/>
                <w:i w:val="0"/>
                <w:color w:val="000000"/>
                <w:sz w:val="20"/>
                <w:szCs w:val="20"/>
                <w:u w:val="none"/>
              </w:rPr>
            </w:pPr>
          </w:p>
        </w:tc>
        <w:tc>
          <w:tcPr>
            <w:tcW w:w="1291" w:type="dxa"/>
            <w:gridSpan w:val="2"/>
            <w:tcBorders>
              <w:top w:val="nil"/>
              <w:left w:val="nil"/>
              <w:bottom w:val="nil"/>
              <w:right w:val="nil"/>
            </w:tcBorders>
            <w:shd w:val="clear" w:color="auto" w:fill="auto"/>
            <w:noWrap/>
            <w:tcMar>
              <w:top w:w="15" w:type="dxa"/>
              <w:left w:w="15" w:type="dxa"/>
              <w:right w:w="15" w:type="dxa"/>
            </w:tcMar>
            <w:vAlign w:val="bottom"/>
          </w:tcPr>
          <w:p w14:paraId="5EBD0724">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公开02表</w:t>
            </w:r>
          </w:p>
        </w:tc>
      </w:tr>
      <w:tr w14:paraId="4766E224">
        <w:tblPrEx>
          <w:tblCellMar>
            <w:top w:w="0" w:type="dxa"/>
            <w:left w:w="0" w:type="dxa"/>
            <w:bottom w:w="0" w:type="dxa"/>
            <w:right w:w="0" w:type="dxa"/>
          </w:tblCellMar>
        </w:tblPrEx>
        <w:trPr>
          <w:trHeight w:val="308" w:hRule="atLeast"/>
          <w:jc w:val="center"/>
        </w:trPr>
        <w:tc>
          <w:tcPr>
            <w:tcW w:w="5655"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08B1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    目</w:t>
            </w:r>
          </w:p>
        </w:tc>
        <w:tc>
          <w:tcPr>
            <w:tcW w:w="1044" w:type="dxa"/>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42FDAF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082" w:type="dxa"/>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662E1B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1064" w:type="dxa"/>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661BF9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2025"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6393F4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683" w:type="dxa"/>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4EF280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741" w:type="dxa"/>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CED43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550" w:type="dxa"/>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7A90A1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14:paraId="5051FA35">
        <w:tblPrEx>
          <w:tblCellMar>
            <w:top w:w="0" w:type="dxa"/>
            <w:left w:w="0" w:type="dxa"/>
            <w:bottom w:w="0" w:type="dxa"/>
            <w:right w:w="0" w:type="dxa"/>
          </w:tblCellMar>
        </w:tblPrEx>
        <w:trPr>
          <w:trHeight w:val="308" w:hRule="atLeast"/>
          <w:jc w:val="center"/>
        </w:trPr>
        <w:tc>
          <w:tcPr>
            <w:tcW w:w="1819" w:type="dxa"/>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A9BE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支出功能分类科目编码</w:t>
            </w:r>
          </w:p>
        </w:tc>
        <w:tc>
          <w:tcPr>
            <w:tcW w:w="3836"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FA3DD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044"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1D280AB3">
            <w:pPr>
              <w:jc w:val="center"/>
              <w:rPr>
                <w:rFonts w:hint="eastAsia" w:ascii="宋体" w:hAnsi="宋体" w:eastAsia="宋体" w:cs="宋体"/>
                <w:i w:val="0"/>
                <w:color w:val="000000"/>
                <w:sz w:val="22"/>
                <w:szCs w:val="22"/>
                <w:u w:val="none"/>
              </w:rPr>
            </w:pPr>
          </w:p>
        </w:tc>
        <w:tc>
          <w:tcPr>
            <w:tcW w:w="1082"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49EEB60E">
            <w:pPr>
              <w:jc w:val="center"/>
              <w:rPr>
                <w:rFonts w:hint="eastAsia" w:ascii="宋体" w:hAnsi="宋体" w:eastAsia="宋体" w:cs="宋体"/>
                <w:i w:val="0"/>
                <w:color w:val="000000"/>
                <w:sz w:val="22"/>
                <w:szCs w:val="22"/>
                <w:u w:val="none"/>
              </w:rPr>
            </w:pPr>
          </w:p>
        </w:tc>
        <w:tc>
          <w:tcPr>
            <w:tcW w:w="1064"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50B735BB">
            <w:pPr>
              <w:jc w:val="center"/>
              <w:rPr>
                <w:rFonts w:hint="eastAsia" w:ascii="宋体" w:hAnsi="宋体" w:eastAsia="宋体" w:cs="宋体"/>
                <w:i w:val="0"/>
                <w:color w:val="000000"/>
                <w:sz w:val="22"/>
                <w:szCs w:val="22"/>
                <w:u w:val="none"/>
              </w:rPr>
            </w:pPr>
          </w:p>
        </w:tc>
        <w:tc>
          <w:tcPr>
            <w:tcW w:w="1025"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78B8E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000"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2E6C9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其中：教育收费</w:t>
            </w:r>
          </w:p>
        </w:tc>
        <w:tc>
          <w:tcPr>
            <w:tcW w:w="683"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5EC9DB3E">
            <w:pPr>
              <w:jc w:val="center"/>
              <w:rPr>
                <w:rFonts w:hint="eastAsia" w:ascii="宋体" w:hAnsi="宋体" w:eastAsia="宋体" w:cs="宋体"/>
                <w:i w:val="0"/>
                <w:color w:val="000000"/>
                <w:sz w:val="22"/>
                <w:szCs w:val="22"/>
                <w:u w:val="none"/>
              </w:rPr>
            </w:pPr>
          </w:p>
        </w:tc>
        <w:tc>
          <w:tcPr>
            <w:tcW w:w="741"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1C6A1FD2">
            <w:pPr>
              <w:jc w:val="center"/>
              <w:rPr>
                <w:rFonts w:hint="eastAsia" w:ascii="宋体" w:hAnsi="宋体" w:eastAsia="宋体" w:cs="宋体"/>
                <w:i w:val="0"/>
                <w:color w:val="000000"/>
                <w:sz w:val="22"/>
                <w:szCs w:val="22"/>
                <w:u w:val="none"/>
              </w:rPr>
            </w:pPr>
          </w:p>
        </w:tc>
        <w:tc>
          <w:tcPr>
            <w:tcW w:w="550"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0D50F677">
            <w:pPr>
              <w:jc w:val="center"/>
              <w:rPr>
                <w:rFonts w:hint="eastAsia" w:ascii="宋体" w:hAnsi="宋体" w:eastAsia="宋体" w:cs="宋体"/>
                <w:i w:val="0"/>
                <w:color w:val="000000"/>
                <w:sz w:val="22"/>
                <w:szCs w:val="22"/>
                <w:u w:val="none"/>
              </w:rPr>
            </w:pPr>
          </w:p>
        </w:tc>
      </w:tr>
      <w:tr w14:paraId="7F0F7F63">
        <w:tblPrEx>
          <w:shd w:val="clear" w:color="auto" w:fill="auto"/>
          <w:tblCellMar>
            <w:top w:w="0" w:type="dxa"/>
            <w:left w:w="0" w:type="dxa"/>
            <w:bottom w:w="0" w:type="dxa"/>
            <w:right w:w="0" w:type="dxa"/>
          </w:tblCellMar>
        </w:tblPrEx>
        <w:trPr>
          <w:trHeight w:val="308" w:hRule="atLeast"/>
          <w:jc w:val="center"/>
        </w:trPr>
        <w:tc>
          <w:tcPr>
            <w:tcW w:w="1819"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A98121">
            <w:pPr>
              <w:jc w:val="center"/>
              <w:rPr>
                <w:rFonts w:hint="eastAsia" w:ascii="宋体" w:hAnsi="宋体" w:eastAsia="宋体" w:cs="宋体"/>
                <w:i w:val="0"/>
                <w:color w:val="000000"/>
                <w:sz w:val="22"/>
                <w:szCs w:val="22"/>
                <w:u w:val="none"/>
              </w:rPr>
            </w:pPr>
          </w:p>
        </w:tc>
        <w:tc>
          <w:tcPr>
            <w:tcW w:w="3836"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EB347BA">
            <w:pPr>
              <w:jc w:val="center"/>
              <w:rPr>
                <w:rFonts w:hint="eastAsia" w:ascii="宋体" w:hAnsi="宋体" w:eastAsia="宋体" w:cs="宋体"/>
                <w:i w:val="0"/>
                <w:color w:val="000000"/>
                <w:sz w:val="22"/>
                <w:szCs w:val="22"/>
                <w:u w:val="none"/>
              </w:rPr>
            </w:pPr>
          </w:p>
        </w:tc>
        <w:tc>
          <w:tcPr>
            <w:tcW w:w="1044"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5DB71A83">
            <w:pPr>
              <w:jc w:val="center"/>
              <w:rPr>
                <w:rFonts w:hint="eastAsia" w:ascii="宋体" w:hAnsi="宋体" w:eastAsia="宋体" w:cs="宋体"/>
                <w:i w:val="0"/>
                <w:color w:val="000000"/>
                <w:sz w:val="22"/>
                <w:szCs w:val="22"/>
                <w:u w:val="none"/>
              </w:rPr>
            </w:pPr>
          </w:p>
        </w:tc>
        <w:tc>
          <w:tcPr>
            <w:tcW w:w="1082"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2AB59F26">
            <w:pPr>
              <w:jc w:val="center"/>
              <w:rPr>
                <w:rFonts w:hint="eastAsia" w:ascii="宋体" w:hAnsi="宋体" w:eastAsia="宋体" w:cs="宋体"/>
                <w:i w:val="0"/>
                <w:color w:val="000000"/>
                <w:sz w:val="22"/>
                <w:szCs w:val="22"/>
                <w:u w:val="none"/>
              </w:rPr>
            </w:pPr>
          </w:p>
        </w:tc>
        <w:tc>
          <w:tcPr>
            <w:tcW w:w="1064"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22CA456C">
            <w:pPr>
              <w:jc w:val="center"/>
              <w:rPr>
                <w:rFonts w:hint="eastAsia" w:ascii="宋体" w:hAnsi="宋体" w:eastAsia="宋体" w:cs="宋体"/>
                <w:i w:val="0"/>
                <w:color w:val="000000"/>
                <w:sz w:val="22"/>
                <w:szCs w:val="22"/>
                <w:u w:val="none"/>
              </w:rPr>
            </w:pPr>
          </w:p>
        </w:tc>
        <w:tc>
          <w:tcPr>
            <w:tcW w:w="1025"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6835BFD">
            <w:pPr>
              <w:jc w:val="center"/>
              <w:rPr>
                <w:rFonts w:hint="eastAsia" w:ascii="宋体" w:hAnsi="宋体" w:eastAsia="宋体" w:cs="宋体"/>
                <w:i w:val="0"/>
                <w:color w:val="000000"/>
                <w:sz w:val="22"/>
                <w:szCs w:val="22"/>
                <w:u w:val="none"/>
              </w:rPr>
            </w:pPr>
          </w:p>
        </w:tc>
        <w:tc>
          <w:tcPr>
            <w:tcW w:w="100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CF3870F">
            <w:pPr>
              <w:jc w:val="center"/>
              <w:rPr>
                <w:rFonts w:hint="eastAsia" w:ascii="宋体" w:hAnsi="宋体" w:eastAsia="宋体" w:cs="宋体"/>
                <w:i w:val="0"/>
                <w:color w:val="000000"/>
                <w:sz w:val="22"/>
                <w:szCs w:val="22"/>
                <w:u w:val="none"/>
              </w:rPr>
            </w:pPr>
          </w:p>
        </w:tc>
        <w:tc>
          <w:tcPr>
            <w:tcW w:w="683"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DBBB200">
            <w:pPr>
              <w:jc w:val="center"/>
              <w:rPr>
                <w:rFonts w:hint="eastAsia" w:ascii="宋体" w:hAnsi="宋体" w:eastAsia="宋体" w:cs="宋体"/>
                <w:i w:val="0"/>
                <w:color w:val="000000"/>
                <w:sz w:val="22"/>
                <w:szCs w:val="22"/>
                <w:u w:val="none"/>
              </w:rPr>
            </w:pPr>
          </w:p>
        </w:tc>
        <w:tc>
          <w:tcPr>
            <w:tcW w:w="741"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04858DE1">
            <w:pPr>
              <w:jc w:val="center"/>
              <w:rPr>
                <w:rFonts w:hint="eastAsia" w:ascii="宋体" w:hAnsi="宋体" w:eastAsia="宋体" w:cs="宋体"/>
                <w:i w:val="0"/>
                <w:color w:val="000000"/>
                <w:sz w:val="22"/>
                <w:szCs w:val="22"/>
                <w:u w:val="none"/>
              </w:rPr>
            </w:pPr>
          </w:p>
        </w:tc>
        <w:tc>
          <w:tcPr>
            <w:tcW w:w="550"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086AC0A8">
            <w:pPr>
              <w:jc w:val="center"/>
              <w:rPr>
                <w:rFonts w:hint="eastAsia" w:ascii="宋体" w:hAnsi="宋体" w:eastAsia="宋体" w:cs="宋体"/>
                <w:i w:val="0"/>
                <w:color w:val="000000"/>
                <w:sz w:val="22"/>
                <w:szCs w:val="22"/>
                <w:u w:val="none"/>
              </w:rPr>
            </w:pPr>
          </w:p>
        </w:tc>
      </w:tr>
      <w:tr w14:paraId="5F4E8679">
        <w:tblPrEx>
          <w:shd w:val="clear" w:color="auto" w:fill="auto"/>
          <w:tblCellMar>
            <w:top w:w="0" w:type="dxa"/>
            <w:left w:w="0" w:type="dxa"/>
            <w:bottom w:w="0" w:type="dxa"/>
            <w:right w:w="0" w:type="dxa"/>
          </w:tblCellMar>
        </w:tblPrEx>
        <w:trPr>
          <w:trHeight w:val="312" w:hRule="atLeast"/>
          <w:jc w:val="center"/>
        </w:trPr>
        <w:tc>
          <w:tcPr>
            <w:tcW w:w="1819"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05FA07">
            <w:pPr>
              <w:jc w:val="center"/>
              <w:rPr>
                <w:rFonts w:hint="eastAsia" w:ascii="宋体" w:hAnsi="宋体" w:eastAsia="宋体" w:cs="宋体"/>
                <w:i w:val="0"/>
                <w:color w:val="000000"/>
                <w:sz w:val="22"/>
                <w:szCs w:val="22"/>
                <w:u w:val="none"/>
              </w:rPr>
            </w:pPr>
          </w:p>
        </w:tc>
        <w:tc>
          <w:tcPr>
            <w:tcW w:w="3836"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05BF612">
            <w:pPr>
              <w:jc w:val="center"/>
              <w:rPr>
                <w:rFonts w:hint="eastAsia" w:ascii="宋体" w:hAnsi="宋体" w:eastAsia="宋体" w:cs="宋体"/>
                <w:i w:val="0"/>
                <w:color w:val="000000"/>
                <w:sz w:val="22"/>
                <w:szCs w:val="22"/>
                <w:u w:val="none"/>
              </w:rPr>
            </w:pPr>
          </w:p>
        </w:tc>
        <w:tc>
          <w:tcPr>
            <w:tcW w:w="1044"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11E8CFFB">
            <w:pPr>
              <w:jc w:val="center"/>
              <w:rPr>
                <w:rFonts w:hint="eastAsia" w:ascii="宋体" w:hAnsi="宋体" w:eastAsia="宋体" w:cs="宋体"/>
                <w:i w:val="0"/>
                <w:color w:val="000000"/>
                <w:sz w:val="22"/>
                <w:szCs w:val="22"/>
                <w:u w:val="none"/>
              </w:rPr>
            </w:pPr>
          </w:p>
        </w:tc>
        <w:tc>
          <w:tcPr>
            <w:tcW w:w="1082"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16D3DB6">
            <w:pPr>
              <w:jc w:val="center"/>
              <w:rPr>
                <w:rFonts w:hint="eastAsia" w:ascii="宋体" w:hAnsi="宋体" w:eastAsia="宋体" w:cs="宋体"/>
                <w:i w:val="0"/>
                <w:color w:val="000000"/>
                <w:sz w:val="22"/>
                <w:szCs w:val="22"/>
                <w:u w:val="none"/>
              </w:rPr>
            </w:pPr>
          </w:p>
        </w:tc>
        <w:tc>
          <w:tcPr>
            <w:tcW w:w="1064"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2D258F19">
            <w:pPr>
              <w:jc w:val="center"/>
              <w:rPr>
                <w:rFonts w:hint="eastAsia" w:ascii="宋体" w:hAnsi="宋体" w:eastAsia="宋体" w:cs="宋体"/>
                <w:i w:val="0"/>
                <w:color w:val="000000"/>
                <w:sz w:val="22"/>
                <w:szCs w:val="22"/>
                <w:u w:val="none"/>
              </w:rPr>
            </w:pPr>
          </w:p>
        </w:tc>
        <w:tc>
          <w:tcPr>
            <w:tcW w:w="1025"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57B1D4B">
            <w:pPr>
              <w:jc w:val="center"/>
              <w:rPr>
                <w:rFonts w:hint="eastAsia" w:ascii="宋体" w:hAnsi="宋体" w:eastAsia="宋体" w:cs="宋体"/>
                <w:i w:val="0"/>
                <w:color w:val="000000"/>
                <w:sz w:val="22"/>
                <w:szCs w:val="22"/>
                <w:u w:val="none"/>
              </w:rPr>
            </w:pPr>
          </w:p>
        </w:tc>
        <w:tc>
          <w:tcPr>
            <w:tcW w:w="100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3464BA1">
            <w:pPr>
              <w:jc w:val="center"/>
              <w:rPr>
                <w:rFonts w:hint="eastAsia" w:ascii="宋体" w:hAnsi="宋体" w:eastAsia="宋体" w:cs="宋体"/>
                <w:i w:val="0"/>
                <w:color w:val="000000"/>
                <w:sz w:val="22"/>
                <w:szCs w:val="22"/>
                <w:u w:val="none"/>
              </w:rPr>
            </w:pPr>
          </w:p>
        </w:tc>
        <w:tc>
          <w:tcPr>
            <w:tcW w:w="683"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600A9BA0">
            <w:pPr>
              <w:jc w:val="center"/>
              <w:rPr>
                <w:rFonts w:hint="eastAsia" w:ascii="宋体" w:hAnsi="宋体" w:eastAsia="宋体" w:cs="宋体"/>
                <w:i w:val="0"/>
                <w:color w:val="000000"/>
                <w:sz w:val="22"/>
                <w:szCs w:val="22"/>
                <w:u w:val="none"/>
              </w:rPr>
            </w:pPr>
          </w:p>
        </w:tc>
        <w:tc>
          <w:tcPr>
            <w:tcW w:w="741"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0742E85E">
            <w:pPr>
              <w:jc w:val="center"/>
              <w:rPr>
                <w:rFonts w:hint="eastAsia" w:ascii="宋体" w:hAnsi="宋体" w:eastAsia="宋体" w:cs="宋体"/>
                <w:i w:val="0"/>
                <w:color w:val="000000"/>
                <w:sz w:val="22"/>
                <w:szCs w:val="22"/>
                <w:u w:val="none"/>
              </w:rPr>
            </w:pPr>
          </w:p>
        </w:tc>
        <w:tc>
          <w:tcPr>
            <w:tcW w:w="550"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435279C">
            <w:pPr>
              <w:jc w:val="center"/>
              <w:rPr>
                <w:rFonts w:hint="eastAsia" w:ascii="宋体" w:hAnsi="宋体" w:eastAsia="宋体" w:cs="宋体"/>
                <w:i w:val="0"/>
                <w:color w:val="000000"/>
                <w:sz w:val="22"/>
                <w:szCs w:val="22"/>
                <w:u w:val="none"/>
              </w:rPr>
            </w:pPr>
          </w:p>
        </w:tc>
      </w:tr>
      <w:tr w14:paraId="13C2AAF6">
        <w:tblPrEx>
          <w:shd w:val="clear" w:color="auto" w:fill="auto"/>
          <w:tblCellMar>
            <w:top w:w="0" w:type="dxa"/>
            <w:left w:w="0" w:type="dxa"/>
            <w:bottom w:w="0" w:type="dxa"/>
            <w:right w:w="0" w:type="dxa"/>
          </w:tblCellMar>
        </w:tblPrEx>
        <w:trPr>
          <w:trHeight w:val="308" w:hRule="atLeast"/>
          <w:jc w:val="center"/>
        </w:trPr>
        <w:tc>
          <w:tcPr>
            <w:tcW w:w="756"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D68B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665"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C4C29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398"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5F47C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38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BFECC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1C161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8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4C1BC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6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14B9C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CF3FE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6C454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8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9B00F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4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C0461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5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D9C28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r>
      <w:tr w14:paraId="2A263FF8">
        <w:tblPrEx>
          <w:shd w:val="clear" w:color="auto" w:fill="auto"/>
          <w:tblCellMar>
            <w:top w:w="0" w:type="dxa"/>
            <w:left w:w="0" w:type="dxa"/>
            <w:bottom w:w="0" w:type="dxa"/>
            <w:right w:w="0" w:type="dxa"/>
          </w:tblCellMar>
        </w:tblPrEx>
        <w:trPr>
          <w:trHeight w:val="220" w:hRule="atLeast"/>
          <w:jc w:val="center"/>
        </w:trPr>
        <w:tc>
          <w:tcPr>
            <w:tcW w:w="756"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758395">
            <w:pPr>
              <w:jc w:val="center"/>
              <w:rPr>
                <w:rFonts w:hint="eastAsia" w:ascii="宋体" w:hAnsi="宋体" w:eastAsia="宋体" w:cs="宋体"/>
                <w:i w:val="0"/>
                <w:color w:val="000000"/>
                <w:sz w:val="22"/>
                <w:szCs w:val="22"/>
                <w:u w:val="none"/>
              </w:rPr>
            </w:pPr>
          </w:p>
        </w:tc>
        <w:tc>
          <w:tcPr>
            <w:tcW w:w="665"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B94F734">
            <w:pPr>
              <w:jc w:val="center"/>
              <w:rPr>
                <w:rFonts w:hint="eastAsia" w:ascii="宋体" w:hAnsi="宋体" w:eastAsia="宋体" w:cs="宋体"/>
                <w:i w:val="0"/>
                <w:color w:val="000000"/>
                <w:sz w:val="22"/>
                <w:szCs w:val="22"/>
                <w:u w:val="none"/>
              </w:rPr>
            </w:pPr>
          </w:p>
        </w:tc>
        <w:tc>
          <w:tcPr>
            <w:tcW w:w="398"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B4AEFE3">
            <w:pPr>
              <w:jc w:val="center"/>
              <w:rPr>
                <w:rFonts w:hint="eastAsia" w:ascii="宋体" w:hAnsi="宋体" w:eastAsia="宋体" w:cs="宋体"/>
                <w:i w:val="0"/>
                <w:color w:val="000000"/>
                <w:sz w:val="22"/>
                <w:szCs w:val="22"/>
                <w:u w:val="none"/>
              </w:rPr>
            </w:pPr>
          </w:p>
        </w:tc>
        <w:tc>
          <w:tcPr>
            <w:tcW w:w="38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2149E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7815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1,313.23</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4F72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1,313.23</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DE06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B3EF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E441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FD27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91D8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984E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BAD9461">
        <w:tblPrEx>
          <w:shd w:val="clear" w:color="auto" w:fill="auto"/>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963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133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BF92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FCE3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D429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7D47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82CC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81A7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73C8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224F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3DF3AD1">
        <w:tblPrEx>
          <w:shd w:val="clear" w:color="auto" w:fill="auto"/>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6E2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CC8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财政事务</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C6B2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F397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9CDB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34F2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18D0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B1F7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2451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1D85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8BB7A00">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7E1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2010604</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5E9D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预算改革业务</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1381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797D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1A6E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502A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7AB7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E522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1F06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5DE4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B1775B8">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CB2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0DD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4C1E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51.68</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62FE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51.68</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1864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39C3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ED68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5127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87DE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7B1C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56CBFBA">
        <w:tblPrEx>
          <w:shd w:val="clear" w:color="auto" w:fill="auto"/>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F75B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659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行政事业单位离退休</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604C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48.94</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8212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48.94</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7846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585A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3B73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16D5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4F85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78F5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EB13452">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6B1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B3A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25A3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48.94</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8CAC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48.94</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1317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B116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19D3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E77D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6492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EDDB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3D7A143">
        <w:tblPrEx>
          <w:tblCellMar>
            <w:top w:w="0" w:type="dxa"/>
            <w:left w:w="0" w:type="dxa"/>
            <w:bottom w:w="0" w:type="dxa"/>
            <w:right w:w="0" w:type="dxa"/>
          </w:tblCellMar>
        </w:tblPrEx>
        <w:trPr>
          <w:trHeight w:val="90"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DDD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64A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E013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2.74</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6A5D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2.74</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C4B0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C04E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E7BA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B549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C3E7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B2FC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2967EF8">
        <w:tblPrEx>
          <w:shd w:val="clear" w:color="auto" w:fill="auto"/>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90D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2080801</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B5D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死亡抚恤</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7DAD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9928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043E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5279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399B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52BB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57A5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8BEE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F85AB4F">
        <w:tblPrEx>
          <w:shd w:val="clear" w:color="auto" w:fill="auto"/>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37C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2080899</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495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其他优抚支出</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B41F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0.44</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E3BA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0.44</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F21D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0261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E789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6866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B7EC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B730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74644C6">
        <w:tblPrEx>
          <w:shd w:val="clear" w:color="auto" w:fill="auto"/>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9AE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897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6494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33.94</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6CC7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33.94</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A6BF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DDEE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B212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B1BC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679A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0A76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03C2871">
        <w:tblPrEx>
          <w:shd w:val="clear" w:color="auto" w:fill="auto"/>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124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36D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4373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33.94</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C5D7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33.94</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2EA0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B178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3776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53FC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4AAF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A109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3032A8D">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CF0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F41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A8E5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11.23</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2729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11.23</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5F0E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3360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CF7D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9D52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42B6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9739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9F13825">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6B3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91C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事业单位医疗</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5796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11.66</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954A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11.66</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1164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EDE7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F28C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FB74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F4CE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21B2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98DB939">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C62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467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0DE5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10.56</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9332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10.56</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6ECB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4DDA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CE01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CCF3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E02E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0766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E93E11C">
        <w:tblPrEx>
          <w:shd w:val="clear" w:color="auto" w:fill="auto"/>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F3A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2101199</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ABD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其他行政事业单位医疗支出</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4781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0.49</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59CA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0.49</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35C4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D0A8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691C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0561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D7D6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3225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03D9BCC">
        <w:tblPrEx>
          <w:shd w:val="clear" w:color="auto" w:fill="auto"/>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922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078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F8CB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11C4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FCB3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EA73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28B1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0D6A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B2B0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5D10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370154D">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AF7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40F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林业和草原</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12F7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071F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54B7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4738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F5EC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CCFC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D4AB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DCEA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ABE3713">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296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2130234</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002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防灾减灾</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F261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42D8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4695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D31B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F31A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A6A3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B9E7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85AE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1166B75">
        <w:tblPrEx>
          <w:shd w:val="clear" w:color="auto" w:fill="auto"/>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AD5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5B7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资源勘探信息等支出</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7B40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233.67</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7BD5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233.67</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C1C2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F265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792A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5981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7DAE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C2B9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63FA3FF">
        <w:tblPrEx>
          <w:shd w:val="clear" w:color="auto" w:fill="auto"/>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26B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21505</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A9F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工业和信息产业监管</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66D9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219.23</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5FA4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219.23</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068C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4D03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5C3C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23F5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43C9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EE0B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C945367">
        <w:tblPrEx>
          <w:shd w:val="clear" w:color="auto" w:fill="auto"/>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011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2150599</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929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其他工业和信息产业监管支出</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CF6F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219.23</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4347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219.23</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CC1E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98A4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A86A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4F7C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7087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89FA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3B6C336">
        <w:tblPrEx>
          <w:shd w:val="clear" w:color="auto" w:fill="auto"/>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29B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21507</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2CD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国有资产监管</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4770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10.76</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B86D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10.76</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7454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BF57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3A35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6691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CCAD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8CFA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E3BC68B">
        <w:tblPrEx>
          <w:shd w:val="clear" w:color="auto" w:fill="auto"/>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7F6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2150701</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FBA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3027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10.76</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4D04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10.76</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BFD8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FF19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44EC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8B05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F3B7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1A59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2F97FC0">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C56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21599</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7D5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其他资源勘探信息等支出</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4252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D5FC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D297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63E0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FB4B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8169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5135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5FA5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E63C747">
        <w:tblPrEx>
          <w:shd w:val="clear" w:color="auto" w:fill="auto"/>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B0A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2159999</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F51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其他资源勘探信息等支出</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5EF1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A7C9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6BD4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F97D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3FF9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B301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2F40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CC25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19C9965">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FB3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3AE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832A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28.55</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C335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28.55</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E96B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6F81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6EC7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D4A6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5835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0F46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BD1153B">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3BC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C00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0229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28.55</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7354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28.55</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BA62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E0C9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4151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CE12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31C5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9852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B70DAE2">
        <w:tblPrEx>
          <w:shd w:val="clear" w:color="auto" w:fill="auto"/>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220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282A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C3D2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28.55</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E543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28.55</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FE5C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8E1F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693E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A245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725B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97FF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B85A479">
        <w:tblPrEx>
          <w:shd w:val="clear" w:color="auto" w:fill="auto"/>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3D2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DEC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灾害防治及应急管理支出</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0DFF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935.34</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C8DC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935.34</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0B96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179A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B18F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68AE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40A7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3E9F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4F105C1">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5EC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DB1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应急管理事务</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676C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881.34</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3E1F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881.34</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E048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1AF2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3A9A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6D1B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3DD0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51BF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E706A52">
        <w:tblPrEx>
          <w:shd w:val="clear" w:color="auto" w:fill="auto"/>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E86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2240101</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B94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1537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238.10</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DB4C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238.10</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591F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3165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BF44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2A28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CB95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44A4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D128B40">
        <w:tblPrEx>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8E5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2240102</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BEA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F3D5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64.00</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1D59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64.00</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8807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14AD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3A94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9C7A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268E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2DC3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3EDAAC4">
        <w:tblPrEx>
          <w:shd w:val="clear" w:color="auto" w:fill="auto"/>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25D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2240106</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8C9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安全监管</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9135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133.90</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6E96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133.90</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CA47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6EFF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C600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40D0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156C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1198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53D4843">
        <w:tblPrEx>
          <w:shd w:val="clear" w:color="auto" w:fill="auto"/>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1C9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2240107</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708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安全生产基础</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7AF4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C608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884B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7161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613C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4481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496D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72B4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EE1E027">
        <w:tblPrEx>
          <w:shd w:val="clear" w:color="auto" w:fill="auto"/>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084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2240108</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CAF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应急救援</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EF05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72.91</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645C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72.91</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58F0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2BFC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C2D6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D884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F5D8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AFD3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39BAA67">
        <w:tblPrEx>
          <w:shd w:val="clear" w:color="auto" w:fill="auto"/>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435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2240150</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26D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事业运行</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456D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48.59</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E123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48.59</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18DC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05E3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E233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4823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96CE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B0C5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C2FF206">
        <w:tblPrEx>
          <w:shd w:val="clear" w:color="auto" w:fill="auto"/>
          <w:tblCellMar>
            <w:top w:w="0" w:type="dxa"/>
            <w:left w:w="0" w:type="dxa"/>
            <w:bottom w:w="0" w:type="dxa"/>
            <w:right w:w="0" w:type="dxa"/>
          </w:tblCellMar>
        </w:tblPrEx>
        <w:trPr>
          <w:trHeight w:val="277"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15F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2240199</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3A3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其他应急管理支出</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0714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23.85</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E587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23.85</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0BB1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3375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580F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B38D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50A5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3463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7958079">
        <w:tblPrEx>
          <w:shd w:val="clear" w:color="auto" w:fill="auto"/>
          <w:tblCellMar>
            <w:top w:w="0" w:type="dxa"/>
            <w:left w:w="0" w:type="dxa"/>
            <w:bottom w:w="0" w:type="dxa"/>
            <w:right w:w="0" w:type="dxa"/>
          </w:tblCellMar>
        </w:tblPrEx>
        <w:trPr>
          <w:trHeight w:val="277"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BE7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22407</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355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自然灾害救灾及恢复重建支出</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21E4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54.00</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94A5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54.00</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4CA7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2B38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2AB4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1531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013F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80F5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815D215">
        <w:tblPrEx>
          <w:shd w:val="clear" w:color="auto" w:fill="auto"/>
          <w:tblCellMar>
            <w:top w:w="0" w:type="dxa"/>
            <w:left w:w="0" w:type="dxa"/>
            <w:bottom w:w="0" w:type="dxa"/>
            <w:right w:w="0" w:type="dxa"/>
          </w:tblCellMar>
        </w:tblPrEx>
        <w:trPr>
          <w:trHeight w:val="308" w:hRule="atLeast"/>
          <w:jc w:val="center"/>
        </w:trPr>
        <w:tc>
          <w:tcPr>
            <w:tcW w:w="18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A00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2240799</w:t>
            </w:r>
          </w:p>
        </w:tc>
        <w:tc>
          <w:tcPr>
            <w:tcW w:w="3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998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其他自然灾害生活救助支出</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473E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54.00</w:t>
            </w:r>
          </w:p>
        </w:tc>
        <w:tc>
          <w:tcPr>
            <w:tcW w:w="1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0078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54.00</w:t>
            </w:r>
          </w:p>
        </w:tc>
        <w:tc>
          <w:tcPr>
            <w:tcW w:w="10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9847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1AB6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61AC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E65E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1D47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BC63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0F319C5">
        <w:tblPrEx>
          <w:tblCellMar>
            <w:top w:w="0" w:type="dxa"/>
            <w:left w:w="0" w:type="dxa"/>
            <w:bottom w:w="0" w:type="dxa"/>
            <w:right w:w="0" w:type="dxa"/>
          </w:tblCellMar>
        </w:tblPrEx>
        <w:trPr>
          <w:trHeight w:val="308" w:hRule="atLeast"/>
          <w:jc w:val="center"/>
        </w:trPr>
        <w:tc>
          <w:tcPr>
            <w:tcW w:w="12844" w:type="dxa"/>
            <w:gridSpan w:val="1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22C8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w:t>
            </w:r>
          </w:p>
        </w:tc>
      </w:tr>
    </w:tbl>
    <w:p w14:paraId="41DE29F0">
      <w:pPr>
        <w:autoSpaceDE w:val="0"/>
        <w:autoSpaceDN w:val="0"/>
        <w:adjustRightInd w:val="0"/>
        <w:spacing w:line="360" w:lineRule="auto"/>
        <w:jc w:val="left"/>
      </w:pPr>
    </w:p>
    <w:tbl>
      <w:tblPr>
        <w:tblStyle w:val="3"/>
        <w:tblpPr w:leftFromText="180" w:rightFromText="180" w:vertAnchor="text" w:horzAnchor="page" w:tblpXSpec="center" w:tblpY="450"/>
        <w:tblOverlap w:val="never"/>
        <w:tblW w:w="13175" w:type="dxa"/>
        <w:jc w:val="center"/>
        <w:shd w:val="clear" w:color="auto" w:fill="auto"/>
        <w:tblLayout w:type="fixed"/>
        <w:tblCellMar>
          <w:top w:w="0" w:type="dxa"/>
          <w:left w:w="0" w:type="dxa"/>
          <w:bottom w:w="0" w:type="dxa"/>
          <w:right w:w="0" w:type="dxa"/>
        </w:tblCellMar>
      </w:tblPr>
      <w:tblGrid>
        <w:gridCol w:w="353"/>
        <w:gridCol w:w="551"/>
        <w:gridCol w:w="589"/>
        <w:gridCol w:w="3740"/>
        <w:gridCol w:w="1026"/>
        <w:gridCol w:w="1177"/>
        <w:gridCol w:w="1044"/>
        <w:gridCol w:w="1861"/>
        <w:gridCol w:w="1538"/>
        <w:gridCol w:w="1296"/>
      </w:tblGrid>
      <w:tr w14:paraId="53616BE7">
        <w:tblPrEx>
          <w:tblCellMar>
            <w:top w:w="0" w:type="dxa"/>
            <w:left w:w="0" w:type="dxa"/>
            <w:bottom w:w="0" w:type="dxa"/>
            <w:right w:w="0" w:type="dxa"/>
          </w:tblCellMar>
        </w:tblPrEx>
        <w:trPr>
          <w:trHeight w:val="540" w:hRule="atLeast"/>
          <w:jc w:val="center"/>
        </w:trPr>
        <w:tc>
          <w:tcPr>
            <w:tcW w:w="13175" w:type="dxa"/>
            <w:gridSpan w:val="10"/>
            <w:tcBorders>
              <w:top w:val="nil"/>
              <w:left w:val="nil"/>
              <w:bottom w:val="nil"/>
              <w:right w:val="nil"/>
            </w:tcBorders>
            <w:shd w:val="clear" w:color="auto" w:fill="auto"/>
            <w:noWrap/>
            <w:tcMar>
              <w:top w:w="15" w:type="dxa"/>
              <w:left w:w="15" w:type="dxa"/>
              <w:right w:w="15" w:type="dxa"/>
            </w:tcMar>
            <w:vAlign w:val="bottom"/>
          </w:tcPr>
          <w:p w14:paraId="78C7BD5A">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44"/>
                <w:szCs w:val="44"/>
                <w:u w:val="none"/>
                <w:lang w:val="en-US" w:eastAsia="zh-CN" w:bidi="ar"/>
              </w:rPr>
              <w:t>支出决算表</w:t>
            </w:r>
          </w:p>
        </w:tc>
      </w:tr>
      <w:tr w14:paraId="0E41EA9D">
        <w:tblPrEx>
          <w:shd w:val="clear" w:color="auto" w:fill="auto"/>
          <w:tblCellMar>
            <w:top w:w="0" w:type="dxa"/>
            <w:left w:w="0" w:type="dxa"/>
            <w:bottom w:w="0" w:type="dxa"/>
            <w:right w:w="0" w:type="dxa"/>
          </w:tblCellMar>
        </w:tblPrEx>
        <w:trPr>
          <w:trHeight w:val="255" w:hRule="atLeast"/>
          <w:jc w:val="center"/>
        </w:trPr>
        <w:tc>
          <w:tcPr>
            <w:tcW w:w="353" w:type="dxa"/>
            <w:tcBorders>
              <w:top w:val="nil"/>
              <w:left w:val="nil"/>
              <w:bottom w:val="nil"/>
              <w:right w:val="nil"/>
            </w:tcBorders>
            <w:shd w:val="clear" w:color="auto" w:fill="auto"/>
            <w:noWrap/>
            <w:tcMar>
              <w:top w:w="15" w:type="dxa"/>
              <w:left w:w="15" w:type="dxa"/>
              <w:right w:w="15" w:type="dxa"/>
            </w:tcMar>
            <w:vAlign w:val="bottom"/>
          </w:tcPr>
          <w:p w14:paraId="2F3A0399">
            <w:pPr>
              <w:rPr>
                <w:rFonts w:hint="default" w:ascii="Arial" w:hAnsi="Arial" w:cs="Arial"/>
                <w:i w:val="0"/>
                <w:color w:val="000000"/>
                <w:sz w:val="20"/>
                <w:szCs w:val="20"/>
                <w:u w:val="none"/>
              </w:rPr>
            </w:pPr>
          </w:p>
        </w:tc>
        <w:tc>
          <w:tcPr>
            <w:tcW w:w="551" w:type="dxa"/>
            <w:tcBorders>
              <w:top w:val="nil"/>
              <w:left w:val="nil"/>
              <w:bottom w:val="nil"/>
              <w:right w:val="nil"/>
            </w:tcBorders>
            <w:shd w:val="clear" w:color="auto" w:fill="auto"/>
            <w:noWrap/>
            <w:tcMar>
              <w:top w:w="15" w:type="dxa"/>
              <w:left w:w="15" w:type="dxa"/>
              <w:right w:w="15" w:type="dxa"/>
            </w:tcMar>
            <w:vAlign w:val="bottom"/>
          </w:tcPr>
          <w:p w14:paraId="52093108">
            <w:pPr>
              <w:rPr>
                <w:rFonts w:hint="default" w:ascii="Arial" w:hAnsi="Arial" w:cs="Arial"/>
                <w:i w:val="0"/>
                <w:color w:val="000000"/>
                <w:sz w:val="20"/>
                <w:szCs w:val="20"/>
                <w:u w:val="none"/>
              </w:rPr>
            </w:pPr>
          </w:p>
        </w:tc>
        <w:tc>
          <w:tcPr>
            <w:tcW w:w="589" w:type="dxa"/>
            <w:tcBorders>
              <w:top w:val="nil"/>
              <w:left w:val="nil"/>
              <w:bottom w:val="nil"/>
              <w:right w:val="nil"/>
            </w:tcBorders>
            <w:shd w:val="clear" w:color="auto" w:fill="auto"/>
            <w:noWrap/>
            <w:tcMar>
              <w:top w:w="15" w:type="dxa"/>
              <w:left w:w="15" w:type="dxa"/>
              <w:right w:w="15" w:type="dxa"/>
            </w:tcMar>
            <w:vAlign w:val="bottom"/>
          </w:tcPr>
          <w:p w14:paraId="22DF3A1C">
            <w:pPr>
              <w:rPr>
                <w:rFonts w:hint="default" w:ascii="Arial" w:hAnsi="Arial" w:cs="Arial"/>
                <w:i w:val="0"/>
                <w:color w:val="000000"/>
                <w:sz w:val="20"/>
                <w:szCs w:val="20"/>
                <w:u w:val="none"/>
              </w:rPr>
            </w:pPr>
          </w:p>
        </w:tc>
        <w:tc>
          <w:tcPr>
            <w:tcW w:w="3740" w:type="dxa"/>
            <w:tcBorders>
              <w:top w:val="nil"/>
              <w:left w:val="nil"/>
              <w:bottom w:val="nil"/>
              <w:right w:val="nil"/>
            </w:tcBorders>
            <w:shd w:val="clear" w:color="auto" w:fill="auto"/>
            <w:noWrap/>
            <w:tcMar>
              <w:top w:w="15" w:type="dxa"/>
              <w:left w:w="15" w:type="dxa"/>
              <w:right w:w="15" w:type="dxa"/>
            </w:tcMar>
            <w:vAlign w:val="bottom"/>
          </w:tcPr>
          <w:p w14:paraId="29580471">
            <w:pPr>
              <w:rPr>
                <w:rFonts w:hint="default" w:ascii="Arial" w:hAnsi="Arial" w:cs="Arial"/>
                <w:i w:val="0"/>
                <w:color w:val="000000"/>
                <w:sz w:val="20"/>
                <w:szCs w:val="20"/>
                <w:u w:val="none"/>
              </w:rPr>
            </w:pPr>
          </w:p>
        </w:tc>
        <w:tc>
          <w:tcPr>
            <w:tcW w:w="1026" w:type="dxa"/>
            <w:tcBorders>
              <w:top w:val="nil"/>
              <w:left w:val="nil"/>
              <w:bottom w:val="nil"/>
              <w:right w:val="nil"/>
            </w:tcBorders>
            <w:shd w:val="clear" w:color="auto" w:fill="auto"/>
            <w:noWrap/>
            <w:tcMar>
              <w:top w:w="15" w:type="dxa"/>
              <w:left w:w="15" w:type="dxa"/>
              <w:right w:w="15" w:type="dxa"/>
            </w:tcMar>
            <w:vAlign w:val="bottom"/>
          </w:tcPr>
          <w:p w14:paraId="7499025F">
            <w:pPr>
              <w:rPr>
                <w:rFonts w:hint="default" w:ascii="Arial" w:hAnsi="Arial" w:cs="Arial"/>
                <w:i w:val="0"/>
                <w:color w:val="000000"/>
                <w:sz w:val="20"/>
                <w:szCs w:val="20"/>
                <w:u w:val="none"/>
              </w:rPr>
            </w:pPr>
          </w:p>
        </w:tc>
        <w:tc>
          <w:tcPr>
            <w:tcW w:w="1177" w:type="dxa"/>
            <w:tcBorders>
              <w:top w:val="nil"/>
              <w:left w:val="nil"/>
              <w:bottom w:val="nil"/>
              <w:right w:val="nil"/>
            </w:tcBorders>
            <w:shd w:val="clear" w:color="auto" w:fill="auto"/>
            <w:noWrap/>
            <w:tcMar>
              <w:top w:w="15" w:type="dxa"/>
              <w:left w:w="15" w:type="dxa"/>
              <w:right w:w="15" w:type="dxa"/>
            </w:tcMar>
            <w:vAlign w:val="bottom"/>
          </w:tcPr>
          <w:p w14:paraId="66081EAC">
            <w:pPr>
              <w:rPr>
                <w:rFonts w:hint="default" w:ascii="Arial" w:hAnsi="Arial" w:cs="Arial"/>
                <w:i w:val="0"/>
                <w:color w:val="000000"/>
                <w:sz w:val="20"/>
                <w:szCs w:val="20"/>
                <w:u w:val="none"/>
              </w:rPr>
            </w:pPr>
          </w:p>
        </w:tc>
        <w:tc>
          <w:tcPr>
            <w:tcW w:w="1044" w:type="dxa"/>
            <w:tcBorders>
              <w:top w:val="nil"/>
              <w:left w:val="nil"/>
              <w:bottom w:val="nil"/>
              <w:right w:val="nil"/>
            </w:tcBorders>
            <w:shd w:val="clear" w:color="auto" w:fill="auto"/>
            <w:noWrap/>
            <w:tcMar>
              <w:top w:w="15" w:type="dxa"/>
              <w:left w:w="15" w:type="dxa"/>
              <w:right w:w="15" w:type="dxa"/>
            </w:tcMar>
            <w:vAlign w:val="bottom"/>
          </w:tcPr>
          <w:p w14:paraId="69B10821">
            <w:pPr>
              <w:rPr>
                <w:rFonts w:hint="default" w:ascii="Arial" w:hAnsi="Arial" w:cs="Arial"/>
                <w:i w:val="0"/>
                <w:color w:val="000000"/>
                <w:sz w:val="20"/>
                <w:szCs w:val="20"/>
                <w:u w:val="none"/>
              </w:rPr>
            </w:pPr>
          </w:p>
        </w:tc>
        <w:tc>
          <w:tcPr>
            <w:tcW w:w="1861" w:type="dxa"/>
            <w:tcBorders>
              <w:top w:val="nil"/>
              <w:left w:val="nil"/>
              <w:bottom w:val="nil"/>
              <w:right w:val="nil"/>
            </w:tcBorders>
            <w:shd w:val="clear" w:color="auto" w:fill="auto"/>
            <w:noWrap/>
            <w:tcMar>
              <w:top w:w="15" w:type="dxa"/>
              <w:left w:w="15" w:type="dxa"/>
              <w:right w:w="15" w:type="dxa"/>
            </w:tcMar>
            <w:vAlign w:val="bottom"/>
          </w:tcPr>
          <w:p w14:paraId="0B648E25">
            <w:pPr>
              <w:rPr>
                <w:rFonts w:hint="default" w:ascii="Arial" w:hAnsi="Arial" w:cs="Arial"/>
                <w:i w:val="0"/>
                <w:color w:val="000000"/>
                <w:sz w:val="20"/>
                <w:szCs w:val="20"/>
                <w:u w:val="none"/>
              </w:rPr>
            </w:pPr>
          </w:p>
        </w:tc>
        <w:tc>
          <w:tcPr>
            <w:tcW w:w="2834" w:type="dxa"/>
            <w:gridSpan w:val="2"/>
            <w:tcBorders>
              <w:top w:val="nil"/>
              <w:left w:val="nil"/>
              <w:bottom w:val="nil"/>
              <w:right w:val="nil"/>
            </w:tcBorders>
            <w:shd w:val="clear" w:color="auto" w:fill="auto"/>
            <w:noWrap/>
            <w:tcMar>
              <w:top w:w="15" w:type="dxa"/>
              <w:left w:w="15" w:type="dxa"/>
              <w:right w:w="15" w:type="dxa"/>
            </w:tcMar>
            <w:vAlign w:val="bottom"/>
          </w:tcPr>
          <w:p w14:paraId="6097C88A">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054B68B1">
        <w:tblPrEx>
          <w:tblCellMar>
            <w:top w:w="0" w:type="dxa"/>
            <w:left w:w="0" w:type="dxa"/>
            <w:bottom w:w="0" w:type="dxa"/>
            <w:right w:w="0" w:type="dxa"/>
          </w:tblCellMar>
        </w:tblPrEx>
        <w:trPr>
          <w:trHeight w:val="255" w:hRule="atLeast"/>
          <w:jc w:val="center"/>
        </w:trPr>
        <w:tc>
          <w:tcPr>
            <w:tcW w:w="5233" w:type="dxa"/>
            <w:gridSpan w:val="4"/>
            <w:tcBorders>
              <w:top w:val="nil"/>
              <w:left w:val="nil"/>
              <w:bottom w:val="nil"/>
              <w:right w:val="nil"/>
            </w:tcBorders>
            <w:shd w:val="clear" w:color="auto" w:fill="auto"/>
            <w:noWrap/>
            <w:tcMar>
              <w:top w:w="15" w:type="dxa"/>
              <w:left w:w="15" w:type="dxa"/>
              <w:right w:w="15" w:type="dxa"/>
            </w:tcMar>
            <w:vAlign w:val="bottom"/>
          </w:tcPr>
          <w:p w14:paraId="2293EAE9">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编制单位：景德镇市应急管理局</w:t>
            </w:r>
          </w:p>
        </w:tc>
        <w:tc>
          <w:tcPr>
            <w:tcW w:w="1026" w:type="dxa"/>
            <w:tcBorders>
              <w:top w:val="nil"/>
              <w:left w:val="nil"/>
              <w:bottom w:val="nil"/>
              <w:right w:val="nil"/>
            </w:tcBorders>
            <w:shd w:val="clear" w:color="auto" w:fill="auto"/>
            <w:noWrap/>
            <w:tcMar>
              <w:top w:w="15" w:type="dxa"/>
              <w:left w:w="15" w:type="dxa"/>
              <w:right w:w="15" w:type="dxa"/>
            </w:tcMar>
            <w:vAlign w:val="bottom"/>
          </w:tcPr>
          <w:p w14:paraId="5B586971">
            <w:pPr>
              <w:rPr>
                <w:rFonts w:hint="default" w:ascii="Arial" w:hAnsi="Arial" w:cs="Arial"/>
                <w:i w:val="0"/>
                <w:color w:val="000000"/>
                <w:sz w:val="20"/>
                <w:szCs w:val="20"/>
                <w:u w:val="none"/>
              </w:rPr>
            </w:pPr>
          </w:p>
        </w:tc>
        <w:tc>
          <w:tcPr>
            <w:tcW w:w="1177" w:type="dxa"/>
            <w:tcBorders>
              <w:top w:val="nil"/>
              <w:left w:val="nil"/>
              <w:bottom w:val="nil"/>
              <w:right w:val="nil"/>
            </w:tcBorders>
            <w:shd w:val="clear" w:color="auto" w:fill="auto"/>
            <w:noWrap/>
            <w:tcMar>
              <w:top w:w="15" w:type="dxa"/>
              <w:left w:w="15" w:type="dxa"/>
              <w:right w:w="15" w:type="dxa"/>
            </w:tcMar>
            <w:vAlign w:val="bottom"/>
          </w:tcPr>
          <w:p w14:paraId="6007D91D">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2019年度</w:t>
            </w:r>
          </w:p>
        </w:tc>
        <w:tc>
          <w:tcPr>
            <w:tcW w:w="1044" w:type="dxa"/>
            <w:tcBorders>
              <w:top w:val="nil"/>
              <w:left w:val="nil"/>
              <w:bottom w:val="nil"/>
              <w:right w:val="nil"/>
            </w:tcBorders>
            <w:shd w:val="clear" w:color="auto" w:fill="auto"/>
            <w:noWrap/>
            <w:tcMar>
              <w:top w:w="15" w:type="dxa"/>
              <w:left w:w="15" w:type="dxa"/>
              <w:right w:w="15" w:type="dxa"/>
            </w:tcMar>
            <w:vAlign w:val="bottom"/>
          </w:tcPr>
          <w:p w14:paraId="383B7D66">
            <w:pPr>
              <w:rPr>
                <w:rFonts w:hint="default" w:ascii="Arial" w:hAnsi="Arial" w:cs="Arial"/>
                <w:i w:val="0"/>
                <w:color w:val="000000"/>
                <w:sz w:val="20"/>
                <w:szCs w:val="20"/>
                <w:u w:val="none"/>
              </w:rPr>
            </w:pPr>
          </w:p>
        </w:tc>
        <w:tc>
          <w:tcPr>
            <w:tcW w:w="1861" w:type="dxa"/>
            <w:tcBorders>
              <w:top w:val="nil"/>
              <w:left w:val="nil"/>
              <w:bottom w:val="nil"/>
              <w:right w:val="nil"/>
            </w:tcBorders>
            <w:shd w:val="clear" w:color="auto" w:fill="auto"/>
            <w:noWrap/>
            <w:tcMar>
              <w:top w:w="15" w:type="dxa"/>
              <w:left w:w="15" w:type="dxa"/>
              <w:right w:w="15" w:type="dxa"/>
            </w:tcMar>
            <w:vAlign w:val="bottom"/>
          </w:tcPr>
          <w:p w14:paraId="26201D8F">
            <w:pPr>
              <w:rPr>
                <w:rFonts w:hint="default" w:ascii="Arial" w:hAnsi="Arial" w:cs="Arial"/>
                <w:i w:val="0"/>
                <w:color w:val="000000"/>
                <w:sz w:val="20"/>
                <w:szCs w:val="20"/>
                <w:u w:val="none"/>
              </w:rPr>
            </w:pPr>
          </w:p>
        </w:tc>
        <w:tc>
          <w:tcPr>
            <w:tcW w:w="1538" w:type="dxa"/>
            <w:tcBorders>
              <w:top w:val="nil"/>
              <w:left w:val="nil"/>
              <w:bottom w:val="nil"/>
              <w:right w:val="nil"/>
            </w:tcBorders>
            <w:shd w:val="clear" w:color="auto" w:fill="auto"/>
            <w:noWrap/>
            <w:tcMar>
              <w:top w:w="15" w:type="dxa"/>
              <w:left w:w="15" w:type="dxa"/>
              <w:right w:w="15" w:type="dxa"/>
            </w:tcMar>
            <w:vAlign w:val="bottom"/>
          </w:tcPr>
          <w:p w14:paraId="279C0CAC">
            <w:pPr>
              <w:rPr>
                <w:rFonts w:hint="default" w:ascii="Arial" w:hAnsi="Arial" w:cs="Arial"/>
                <w:i w:val="0"/>
                <w:color w:val="000000"/>
                <w:sz w:val="20"/>
                <w:szCs w:val="20"/>
                <w:u w:val="none"/>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5661AC52">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公开03表</w:t>
            </w:r>
          </w:p>
        </w:tc>
      </w:tr>
      <w:tr w14:paraId="415ABAB0">
        <w:tblPrEx>
          <w:shd w:val="clear" w:color="auto" w:fill="auto"/>
          <w:tblCellMar>
            <w:top w:w="0" w:type="dxa"/>
            <w:left w:w="0" w:type="dxa"/>
            <w:bottom w:w="0" w:type="dxa"/>
            <w:right w:w="0" w:type="dxa"/>
          </w:tblCellMar>
        </w:tblPrEx>
        <w:trPr>
          <w:trHeight w:val="308" w:hRule="atLeast"/>
          <w:jc w:val="center"/>
        </w:trPr>
        <w:tc>
          <w:tcPr>
            <w:tcW w:w="5233"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659F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    目</w:t>
            </w:r>
          </w:p>
        </w:tc>
        <w:tc>
          <w:tcPr>
            <w:tcW w:w="1026"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096D6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177"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5C4B1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044"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7BC8E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86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FD9C0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1538"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6F183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296"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5A86E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14:paraId="56EB4688">
        <w:tblPrEx>
          <w:tblCellMar>
            <w:top w:w="0" w:type="dxa"/>
            <w:left w:w="0" w:type="dxa"/>
            <w:bottom w:w="0" w:type="dxa"/>
            <w:right w:w="0" w:type="dxa"/>
          </w:tblCellMar>
        </w:tblPrEx>
        <w:trPr>
          <w:trHeight w:val="308" w:hRule="atLeast"/>
          <w:jc w:val="center"/>
        </w:trPr>
        <w:tc>
          <w:tcPr>
            <w:tcW w:w="1493" w:type="dxa"/>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5735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支出功能分类科目编码</w:t>
            </w:r>
          </w:p>
        </w:tc>
        <w:tc>
          <w:tcPr>
            <w:tcW w:w="3740"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84010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02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B51E1AE">
            <w:pPr>
              <w:jc w:val="center"/>
              <w:rPr>
                <w:rFonts w:hint="eastAsia" w:ascii="宋体" w:hAnsi="宋体" w:eastAsia="宋体" w:cs="宋体"/>
                <w:i w:val="0"/>
                <w:color w:val="000000"/>
                <w:sz w:val="22"/>
                <w:szCs w:val="22"/>
                <w:u w:val="none"/>
              </w:rPr>
            </w:pPr>
          </w:p>
        </w:tc>
        <w:tc>
          <w:tcPr>
            <w:tcW w:w="117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6CFABE3">
            <w:pPr>
              <w:jc w:val="center"/>
              <w:rPr>
                <w:rFonts w:hint="eastAsia" w:ascii="宋体" w:hAnsi="宋体" w:eastAsia="宋体" w:cs="宋体"/>
                <w:i w:val="0"/>
                <w:color w:val="000000"/>
                <w:sz w:val="22"/>
                <w:szCs w:val="22"/>
                <w:u w:val="none"/>
              </w:rPr>
            </w:pPr>
          </w:p>
        </w:tc>
        <w:tc>
          <w:tcPr>
            <w:tcW w:w="104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2C4B501">
            <w:pPr>
              <w:jc w:val="center"/>
              <w:rPr>
                <w:rFonts w:hint="eastAsia" w:ascii="宋体" w:hAnsi="宋体" w:eastAsia="宋体" w:cs="宋体"/>
                <w:i w:val="0"/>
                <w:color w:val="000000"/>
                <w:sz w:val="22"/>
                <w:szCs w:val="22"/>
                <w:u w:val="none"/>
              </w:rPr>
            </w:pPr>
          </w:p>
        </w:tc>
        <w:tc>
          <w:tcPr>
            <w:tcW w:w="186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5B1235B">
            <w:pPr>
              <w:jc w:val="center"/>
              <w:rPr>
                <w:rFonts w:hint="eastAsia" w:ascii="宋体" w:hAnsi="宋体" w:eastAsia="宋体" w:cs="宋体"/>
                <w:i w:val="0"/>
                <w:color w:val="000000"/>
                <w:sz w:val="22"/>
                <w:szCs w:val="22"/>
                <w:u w:val="none"/>
              </w:rPr>
            </w:pPr>
          </w:p>
        </w:tc>
        <w:tc>
          <w:tcPr>
            <w:tcW w:w="1538"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CD25870">
            <w:pPr>
              <w:jc w:val="center"/>
              <w:rPr>
                <w:rFonts w:hint="eastAsia" w:ascii="宋体" w:hAnsi="宋体" w:eastAsia="宋体" w:cs="宋体"/>
                <w:i w:val="0"/>
                <w:color w:val="000000"/>
                <w:sz w:val="22"/>
                <w:szCs w:val="22"/>
                <w:u w:val="none"/>
              </w:rPr>
            </w:pPr>
          </w:p>
        </w:tc>
        <w:tc>
          <w:tcPr>
            <w:tcW w:w="129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CB75711">
            <w:pPr>
              <w:jc w:val="center"/>
              <w:rPr>
                <w:rFonts w:hint="eastAsia" w:ascii="宋体" w:hAnsi="宋体" w:eastAsia="宋体" w:cs="宋体"/>
                <w:i w:val="0"/>
                <w:color w:val="000000"/>
                <w:sz w:val="22"/>
                <w:szCs w:val="22"/>
                <w:u w:val="none"/>
              </w:rPr>
            </w:pPr>
          </w:p>
        </w:tc>
      </w:tr>
      <w:tr w14:paraId="2BD95301">
        <w:tblPrEx>
          <w:shd w:val="clear" w:color="auto" w:fill="auto"/>
          <w:tblCellMar>
            <w:top w:w="0" w:type="dxa"/>
            <w:left w:w="0" w:type="dxa"/>
            <w:bottom w:w="0" w:type="dxa"/>
            <w:right w:w="0" w:type="dxa"/>
          </w:tblCellMar>
        </w:tblPrEx>
        <w:trPr>
          <w:trHeight w:val="308" w:hRule="atLeast"/>
          <w:jc w:val="center"/>
        </w:trPr>
        <w:tc>
          <w:tcPr>
            <w:tcW w:w="1493"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CDA252">
            <w:pPr>
              <w:jc w:val="center"/>
              <w:rPr>
                <w:rFonts w:hint="eastAsia" w:ascii="宋体" w:hAnsi="宋体" w:eastAsia="宋体" w:cs="宋体"/>
                <w:i w:val="0"/>
                <w:color w:val="000000"/>
                <w:sz w:val="22"/>
                <w:szCs w:val="22"/>
                <w:u w:val="none"/>
              </w:rPr>
            </w:pPr>
          </w:p>
        </w:tc>
        <w:tc>
          <w:tcPr>
            <w:tcW w:w="374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AF436F7">
            <w:pPr>
              <w:jc w:val="center"/>
              <w:rPr>
                <w:rFonts w:hint="eastAsia" w:ascii="宋体" w:hAnsi="宋体" w:eastAsia="宋体" w:cs="宋体"/>
                <w:i w:val="0"/>
                <w:color w:val="000000"/>
                <w:sz w:val="22"/>
                <w:szCs w:val="22"/>
                <w:u w:val="none"/>
              </w:rPr>
            </w:pPr>
          </w:p>
        </w:tc>
        <w:tc>
          <w:tcPr>
            <w:tcW w:w="102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63BD05B">
            <w:pPr>
              <w:jc w:val="center"/>
              <w:rPr>
                <w:rFonts w:hint="eastAsia" w:ascii="宋体" w:hAnsi="宋体" w:eastAsia="宋体" w:cs="宋体"/>
                <w:i w:val="0"/>
                <w:color w:val="000000"/>
                <w:sz w:val="22"/>
                <w:szCs w:val="22"/>
                <w:u w:val="none"/>
              </w:rPr>
            </w:pPr>
          </w:p>
        </w:tc>
        <w:tc>
          <w:tcPr>
            <w:tcW w:w="117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4DD8D10">
            <w:pPr>
              <w:jc w:val="center"/>
              <w:rPr>
                <w:rFonts w:hint="eastAsia" w:ascii="宋体" w:hAnsi="宋体" w:eastAsia="宋体" w:cs="宋体"/>
                <w:i w:val="0"/>
                <w:color w:val="000000"/>
                <w:sz w:val="22"/>
                <w:szCs w:val="22"/>
                <w:u w:val="none"/>
              </w:rPr>
            </w:pPr>
          </w:p>
        </w:tc>
        <w:tc>
          <w:tcPr>
            <w:tcW w:w="104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0014407">
            <w:pPr>
              <w:jc w:val="center"/>
              <w:rPr>
                <w:rFonts w:hint="eastAsia" w:ascii="宋体" w:hAnsi="宋体" w:eastAsia="宋体" w:cs="宋体"/>
                <w:i w:val="0"/>
                <w:color w:val="000000"/>
                <w:sz w:val="22"/>
                <w:szCs w:val="22"/>
                <w:u w:val="none"/>
              </w:rPr>
            </w:pPr>
          </w:p>
        </w:tc>
        <w:tc>
          <w:tcPr>
            <w:tcW w:w="186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CF99664">
            <w:pPr>
              <w:jc w:val="center"/>
              <w:rPr>
                <w:rFonts w:hint="eastAsia" w:ascii="宋体" w:hAnsi="宋体" w:eastAsia="宋体" w:cs="宋体"/>
                <w:i w:val="0"/>
                <w:color w:val="000000"/>
                <w:sz w:val="22"/>
                <w:szCs w:val="22"/>
                <w:u w:val="none"/>
              </w:rPr>
            </w:pPr>
          </w:p>
        </w:tc>
        <w:tc>
          <w:tcPr>
            <w:tcW w:w="1538"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8B305E5">
            <w:pPr>
              <w:jc w:val="center"/>
              <w:rPr>
                <w:rFonts w:hint="eastAsia" w:ascii="宋体" w:hAnsi="宋体" w:eastAsia="宋体" w:cs="宋体"/>
                <w:i w:val="0"/>
                <w:color w:val="000000"/>
                <w:sz w:val="22"/>
                <w:szCs w:val="22"/>
                <w:u w:val="none"/>
              </w:rPr>
            </w:pPr>
          </w:p>
        </w:tc>
        <w:tc>
          <w:tcPr>
            <w:tcW w:w="129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DCF6213">
            <w:pPr>
              <w:jc w:val="center"/>
              <w:rPr>
                <w:rFonts w:hint="eastAsia" w:ascii="宋体" w:hAnsi="宋体" w:eastAsia="宋体" w:cs="宋体"/>
                <w:i w:val="0"/>
                <w:color w:val="000000"/>
                <w:sz w:val="22"/>
                <w:szCs w:val="22"/>
                <w:u w:val="none"/>
              </w:rPr>
            </w:pPr>
          </w:p>
        </w:tc>
      </w:tr>
      <w:tr w14:paraId="0863028A">
        <w:tblPrEx>
          <w:shd w:val="clear" w:color="auto" w:fill="auto"/>
          <w:tblCellMar>
            <w:top w:w="0" w:type="dxa"/>
            <w:left w:w="0" w:type="dxa"/>
            <w:bottom w:w="0" w:type="dxa"/>
            <w:right w:w="0" w:type="dxa"/>
          </w:tblCellMar>
        </w:tblPrEx>
        <w:trPr>
          <w:trHeight w:val="308" w:hRule="atLeast"/>
          <w:jc w:val="center"/>
        </w:trPr>
        <w:tc>
          <w:tcPr>
            <w:tcW w:w="1493"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F3C297">
            <w:pPr>
              <w:jc w:val="center"/>
              <w:rPr>
                <w:rFonts w:hint="eastAsia" w:ascii="宋体" w:hAnsi="宋体" w:eastAsia="宋体" w:cs="宋体"/>
                <w:i w:val="0"/>
                <w:color w:val="000000"/>
                <w:sz w:val="22"/>
                <w:szCs w:val="22"/>
                <w:u w:val="none"/>
              </w:rPr>
            </w:pPr>
          </w:p>
        </w:tc>
        <w:tc>
          <w:tcPr>
            <w:tcW w:w="374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9FE8AD">
            <w:pPr>
              <w:jc w:val="center"/>
              <w:rPr>
                <w:rFonts w:hint="eastAsia" w:ascii="宋体" w:hAnsi="宋体" w:eastAsia="宋体" w:cs="宋体"/>
                <w:i w:val="0"/>
                <w:color w:val="000000"/>
                <w:sz w:val="22"/>
                <w:szCs w:val="22"/>
                <w:u w:val="none"/>
              </w:rPr>
            </w:pPr>
          </w:p>
        </w:tc>
        <w:tc>
          <w:tcPr>
            <w:tcW w:w="102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2B05316">
            <w:pPr>
              <w:jc w:val="center"/>
              <w:rPr>
                <w:rFonts w:hint="eastAsia" w:ascii="宋体" w:hAnsi="宋体" w:eastAsia="宋体" w:cs="宋体"/>
                <w:i w:val="0"/>
                <w:color w:val="000000"/>
                <w:sz w:val="22"/>
                <w:szCs w:val="22"/>
                <w:u w:val="none"/>
              </w:rPr>
            </w:pPr>
          </w:p>
        </w:tc>
        <w:tc>
          <w:tcPr>
            <w:tcW w:w="117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9211BD7">
            <w:pPr>
              <w:jc w:val="center"/>
              <w:rPr>
                <w:rFonts w:hint="eastAsia" w:ascii="宋体" w:hAnsi="宋体" w:eastAsia="宋体" w:cs="宋体"/>
                <w:i w:val="0"/>
                <w:color w:val="000000"/>
                <w:sz w:val="22"/>
                <w:szCs w:val="22"/>
                <w:u w:val="none"/>
              </w:rPr>
            </w:pPr>
          </w:p>
        </w:tc>
        <w:tc>
          <w:tcPr>
            <w:tcW w:w="104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A61EA31">
            <w:pPr>
              <w:jc w:val="center"/>
              <w:rPr>
                <w:rFonts w:hint="eastAsia" w:ascii="宋体" w:hAnsi="宋体" w:eastAsia="宋体" w:cs="宋体"/>
                <w:i w:val="0"/>
                <w:color w:val="000000"/>
                <w:sz w:val="22"/>
                <w:szCs w:val="22"/>
                <w:u w:val="none"/>
              </w:rPr>
            </w:pPr>
          </w:p>
        </w:tc>
        <w:tc>
          <w:tcPr>
            <w:tcW w:w="186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A6E674A">
            <w:pPr>
              <w:jc w:val="center"/>
              <w:rPr>
                <w:rFonts w:hint="eastAsia" w:ascii="宋体" w:hAnsi="宋体" w:eastAsia="宋体" w:cs="宋体"/>
                <w:i w:val="0"/>
                <w:color w:val="000000"/>
                <w:sz w:val="22"/>
                <w:szCs w:val="22"/>
                <w:u w:val="none"/>
              </w:rPr>
            </w:pPr>
          </w:p>
        </w:tc>
        <w:tc>
          <w:tcPr>
            <w:tcW w:w="1538"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32CFE90">
            <w:pPr>
              <w:jc w:val="center"/>
              <w:rPr>
                <w:rFonts w:hint="eastAsia" w:ascii="宋体" w:hAnsi="宋体" w:eastAsia="宋体" w:cs="宋体"/>
                <w:i w:val="0"/>
                <w:color w:val="000000"/>
                <w:sz w:val="22"/>
                <w:szCs w:val="22"/>
                <w:u w:val="none"/>
              </w:rPr>
            </w:pPr>
          </w:p>
        </w:tc>
        <w:tc>
          <w:tcPr>
            <w:tcW w:w="129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D56D5F9">
            <w:pPr>
              <w:jc w:val="center"/>
              <w:rPr>
                <w:rFonts w:hint="eastAsia" w:ascii="宋体" w:hAnsi="宋体" w:eastAsia="宋体" w:cs="宋体"/>
                <w:i w:val="0"/>
                <w:color w:val="000000"/>
                <w:sz w:val="22"/>
                <w:szCs w:val="22"/>
                <w:u w:val="none"/>
              </w:rPr>
            </w:pPr>
          </w:p>
        </w:tc>
      </w:tr>
      <w:tr w14:paraId="0849A7CF">
        <w:tblPrEx>
          <w:shd w:val="clear" w:color="auto" w:fill="auto"/>
          <w:tblCellMar>
            <w:top w:w="0" w:type="dxa"/>
            <w:left w:w="0" w:type="dxa"/>
            <w:bottom w:w="0" w:type="dxa"/>
            <w:right w:w="0" w:type="dxa"/>
          </w:tblCellMar>
        </w:tblPrEx>
        <w:trPr>
          <w:trHeight w:val="308" w:hRule="atLeast"/>
          <w:jc w:val="center"/>
        </w:trPr>
        <w:tc>
          <w:tcPr>
            <w:tcW w:w="353"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0DC9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551"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7F674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589"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F9398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37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5E207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02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FBA76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7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403B4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44"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A28D1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86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0807F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538"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A9520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9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7EDD9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14:paraId="31C6AEC2">
        <w:tblPrEx>
          <w:tblCellMar>
            <w:top w:w="0" w:type="dxa"/>
            <w:left w:w="0" w:type="dxa"/>
            <w:bottom w:w="0" w:type="dxa"/>
            <w:right w:w="0" w:type="dxa"/>
          </w:tblCellMar>
        </w:tblPrEx>
        <w:trPr>
          <w:trHeight w:val="308" w:hRule="atLeast"/>
          <w:jc w:val="center"/>
        </w:trPr>
        <w:tc>
          <w:tcPr>
            <w:tcW w:w="353"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907521">
            <w:pPr>
              <w:jc w:val="center"/>
              <w:rPr>
                <w:rFonts w:hint="eastAsia" w:ascii="宋体" w:hAnsi="宋体" w:eastAsia="宋体" w:cs="宋体"/>
                <w:i w:val="0"/>
                <w:color w:val="000000"/>
                <w:sz w:val="22"/>
                <w:szCs w:val="22"/>
                <w:u w:val="none"/>
              </w:rPr>
            </w:pPr>
          </w:p>
        </w:tc>
        <w:tc>
          <w:tcPr>
            <w:tcW w:w="551"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8B3319F">
            <w:pPr>
              <w:jc w:val="center"/>
              <w:rPr>
                <w:rFonts w:hint="eastAsia" w:ascii="宋体" w:hAnsi="宋体" w:eastAsia="宋体" w:cs="宋体"/>
                <w:i w:val="0"/>
                <w:color w:val="000000"/>
                <w:sz w:val="22"/>
                <w:szCs w:val="22"/>
                <w:u w:val="none"/>
              </w:rPr>
            </w:pPr>
          </w:p>
        </w:tc>
        <w:tc>
          <w:tcPr>
            <w:tcW w:w="589"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A04D109">
            <w:pPr>
              <w:jc w:val="center"/>
              <w:rPr>
                <w:rFonts w:hint="eastAsia" w:ascii="宋体" w:hAnsi="宋体" w:eastAsia="宋体" w:cs="宋体"/>
                <w:i w:val="0"/>
                <w:color w:val="000000"/>
                <w:sz w:val="22"/>
                <w:szCs w:val="22"/>
                <w:u w:val="none"/>
              </w:rPr>
            </w:pPr>
          </w:p>
        </w:tc>
        <w:tc>
          <w:tcPr>
            <w:tcW w:w="37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6AEDA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90B8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987.30</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A44D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695.12</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2D21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292.18</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D42E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2250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A753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5A116C5">
        <w:tblPrEx>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C6B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4A9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D1A6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2B26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B4BC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61DB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1B2E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2146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2354AE9">
        <w:tblPrEx>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332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900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财政事务</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205F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8E95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262C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1055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221A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401F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F9CE5B0">
        <w:tblPrEx>
          <w:shd w:val="clear" w:color="auto" w:fill="auto"/>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3CA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2010604</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84E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预算改革业务</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630D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9B86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4933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47E8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EC88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2B63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1501357">
        <w:tblPrEx>
          <w:shd w:val="clear" w:color="auto" w:fill="auto"/>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232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C5B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EB94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48.94</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D67E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48.94</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ABF9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11AE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9A46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FEBB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F248130">
        <w:tblPrEx>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CCB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184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行政事业单位离退休</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3BF2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48.94</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1999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48.94</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EB88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5EE2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59DC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A137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C3E7D5F">
        <w:tblPrEx>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CAB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A4B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57EE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48.94</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5430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48.94</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5A9B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0C47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2D46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639A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9BD5A2A">
        <w:tblPrEx>
          <w:shd w:val="clear" w:color="auto" w:fill="auto"/>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CBE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AE3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7BBD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23.38</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7F5C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23.38</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0832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0C66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4F42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E10D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6F6DFCC">
        <w:tblPrEx>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ACF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7A5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AB78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23.38</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8CC5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23.38</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52A5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1B35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A0D4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65ED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427E52C">
        <w:tblPrEx>
          <w:shd w:val="clear" w:color="auto" w:fill="auto"/>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186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528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50D9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11.23</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571D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11.23</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7E9B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571A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82A3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A7EA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CE6A709">
        <w:tblPrEx>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C8F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75C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事业单位医疗</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E3B5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11.66</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6EDE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11.66</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28B3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10F0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BB7A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54AE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7DB0D34">
        <w:tblPrEx>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20D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2101199</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7FD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其他行政事业单位医疗支出</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5147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0.49</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5BF0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0.49</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1413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E34C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EFE7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D7C9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EFC8ADE">
        <w:tblPrEx>
          <w:shd w:val="clear" w:color="auto" w:fill="auto"/>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29F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12F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4B7D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B622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A75C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6DD9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BFEA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BC1F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42ED3C2">
        <w:tblPrEx>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88D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D5F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林业和草原</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4522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1600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2E24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D7A8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F6CE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91F3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AE161C8">
        <w:tblPrEx>
          <w:shd w:val="clear" w:color="auto" w:fill="auto"/>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7EF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2130234</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525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防灾减灾</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5A50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D0AD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A9BB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9B85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7AC3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9D57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576CA6E">
        <w:tblPrEx>
          <w:shd w:val="clear" w:color="auto" w:fill="auto"/>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D2A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E19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资源勘探信息等支出</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C7C5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233.67</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96F3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233.67</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1C86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F104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0D04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F36E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93C0C34">
        <w:tblPrEx>
          <w:shd w:val="clear" w:color="auto" w:fill="auto"/>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8F1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21505</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E62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工业和信息产业监管</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1BB2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219.23</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C6EB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219.23</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0597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2EEB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C7BB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5EEC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5432866">
        <w:tblPrEx>
          <w:shd w:val="clear" w:color="auto" w:fill="auto"/>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F59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2150599</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F17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其他工业和信息产业监管支出</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77DB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219.23</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B018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219.23</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CDC0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1B4A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B413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DE26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0F63F3F">
        <w:tblPrEx>
          <w:shd w:val="clear" w:color="auto" w:fill="auto"/>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E2DB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21507</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A53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国有资产监管</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EC8F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10.76</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CCBB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10.76</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4098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D8A7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6731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08B6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1214C32">
        <w:tblPrEx>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72C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2150701</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0D8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B86B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10.76</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0A0D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10.76</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20F7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D27C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AD0D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36B1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210FA8D">
        <w:tblPrEx>
          <w:shd w:val="clear" w:color="auto" w:fill="auto"/>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04B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21599</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7E9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其他资源勘探信息等支出</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EB64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A938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AECA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0325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D3B5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BCF7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DB38FBC">
        <w:tblPrEx>
          <w:shd w:val="clear" w:color="auto" w:fill="auto"/>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AD2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2159999</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FB8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其他资源勘探信息等支出</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8FC3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CE68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6B87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9273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DD7A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46B4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F7487A6">
        <w:tblPrEx>
          <w:shd w:val="clear" w:color="auto" w:fill="auto"/>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9E3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E25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1C32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28.55</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7066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28.55</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E04D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CD41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37E2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7D02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B7CDF11">
        <w:tblPrEx>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EBA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D82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C4AC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28.55</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3845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28.55</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D545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3E85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28D9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D5CD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A79F9D6">
        <w:tblPrEx>
          <w:shd w:val="clear" w:color="auto" w:fill="auto"/>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A19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7F5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1C9B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28.55</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1256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28.55</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D6E6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F413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A3DD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1AFA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DE8AEA2">
        <w:tblPrEx>
          <w:shd w:val="clear" w:color="auto" w:fill="auto"/>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02C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710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灾害防治及应急管理支出</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0DE3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622.71</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B496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360.53</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0019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262.18</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B22C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A4D3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2773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B83BB32">
        <w:tblPrEx>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AA5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C42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应急管理事务</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692A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622.71</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0ACE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360.53</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C79F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262.18</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0CF0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6B0D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D57D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307DF7E">
        <w:tblPrEx>
          <w:shd w:val="clear" w:color="auto" w:fill="auto"/>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122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2240101</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4A7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240A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147.48</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1146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147.48</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12E8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1451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D87F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E68A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12B52FC">
        <w:tblPrEx>
          <w:shd w:val="clear" w:color="auto" w:fill="auto"/>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E6A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2240102</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4B3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D84E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64.00</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48F1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64.00</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A21B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5E87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59EA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70A7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09DA537">
        <w:tblPrEx>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C5E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2240106</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8F4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安全监管</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C41F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166.93</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DDBA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133.90</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108A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33.03</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CB66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EB94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9545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167D97A">
        <w:tblPrEx>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A71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2240107</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39C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安全生产基础</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0621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145.90</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0D71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15.15</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6897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130.75</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C3F7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0E5A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CD48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2A60610">
        <w:tblPrEx>
          <w:shd w:val="clear" w:color="auto" w:fill="auto"/>
          <w:tblCellMar>
            <w:top w:w="0" w:type="dxa"/>
            <w:left w:w="0" w:type="dxa"/>
            <w:bottom w:w="0" w:type="dxa"/>
            <w:right w:w="0" w:type="dxa"/>
          </w:tblCellMar>
        </w:tblPrEx>
        <w:trPr>
          <w:trHeight w:val="308" w:hRule="atLeast"/>
          <w:jc w:val="center"/>
        </w:trPr>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A44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2240108</w:t>
            </w:r>
          </w:p>
        </w:tc>
        <w:tc>
          <w:tcPr>
            <w:tcW w:w="3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576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应急救援</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B0C4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98.40</w:t>
            </w: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0575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7A28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98.40</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A787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BC84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7528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F89A181">
        <w:tblPrEx>
          <w:shd w:val="clear" w:color="auto" w:fill="auto"/>
          <w:tblCellMar>
            <w:top w:w="0" w:type="dxa"/>
            <w:left w:w="0" w:type="dxa"/>
            <w:bottom w:w="0" w:type="dxa"/>
            <w:right w:w="0" w:type="dxa"/>
          </w:tblCellMar>
        </w:tblPrEx>
        <w:trPr>
          <w:trHeight w:val="308" w:hRule="atLeast"/>
          <w:jc w:val="center"/>
        </w:trPr>
        <w:tc>
          <w:tcPr>
            <w:tcW w:w="13175" w:type="dxa"/>
            <w:gridSpan w:val="10"/>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FB09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w:t>
            </w:r>
          </w:p>
        </w:tc>
      </w:tr>
    </w:tbl>
    <w:tbl>
      <w:tblPr>
        <w:tblStyle w:val="3"/>
        <w:tblW w:w="13159" w:type="dxa"/>
        <w:tblInd w:w="414" w:type="dxa"/>
        <w:shd w:val="clear" w:color="auto" w:fill="auto"/>
        <w:tblLayout w:type="fixed"/>
        <w:tblCellMar>
          <w:top w:w="0" w:type="dxa"/>
          <w:left w:w="0" w:type="dxa"/>
          <w:bottom w:w="0" w:type="dxa"/>
          <w:right w:w="0" w:type="dxa"/>
        </w:tblCellMar>
      </w:tblPr>
      <w:tblGrid>
        <w:gridCol w:w="2646"/>
        <w:gridCol w:w="540"/>
        <w:gridCol w:w="1800"/>
        <w:gridCol w:w="2970"/>
        <w:gridCol w:w="760"/>
        <w:gridCol w:w="1348"/>
        <w:gridCol w:w="1538"/>
        <w:gridCol w:w="1557"/>
      </w:tblGrid>
      <w:tr w14:paraId="74ADDB66">
        <w:tblPrEx>
          <w:tblCellMar>
            <w:top w:w="0" w:type="dxa"/>
            <w:left w:w="0" w:type="dxa"/>
            <w:bottom w:w="0" w:type="dxa"/>
            <w:right w:w="0" w:type="dxa"/>
          </w:tblCellMar>
        </w:tblPrEx>
        <w:trPr>
          <w:trHeight w:val="540" w:hRule="atLeast"/>
        </w:trPr>
        <w:tc>
          <w:tcPr>
            <w:tcW w:w="13159" w:type="dxa"/>
            <w:gridSpan w:val="8"/>
            <w:tcBorders>
              <w:top w:val="nil"/>
              <w:left w:val="nil"/>
              <w:bottom w:val="nil"/>
              <w:right w:val="nil"/>
            </w:tcBorders>
            <w:shd w:val="clear" w:color="auto" w:fill="auto"/>
            <w:noWrap/>
            <w:tcMar>
              <w:top w:w="15" w:type="dxa"/>
              <w:left w:w="15" w:type="dxa"/>
              <w:right w:w="15" w:type="dxa"/>
            </w:tcMar>
            <w:vAlign w:val="bottom"/>
          </w:tcPr>
          <w:p w14:paraId="308C3751">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44"/>
                <w:szCs w:val="44"/>
                <w:u w:val="none"/>
                <w:lang w:val="en-US" w:eastAsia="zh-CN" w:bidi="ar"/>
              </w:rPr>
              <w:t>财政拨款收入支出决算总表</w:t>
            </w:r>
          </w:p>
        </w:tc>
      </w:tr>
      <w:tr w14:paraId="4CDFCE6F">
        <w:tblPrEx>
          <w:tblCellMar>
            <w:top w:w="0" w:type="dxa"/>
            <w:left w:w="0" w:type="dxa"/>
            <w:bottom w:w="0" w:type="dxa"/>
            <w:right w:w="0" w:type="dxa"/>
          </w:tblCellMar>
        </w:tblPrEx>
        <w:trPr>
          <w:trHeight w:val="255" w:hRule="atLeast"/>
        </w:trPr>
        <w:tc>
          <w:tcPr>
            <w:tcW w:w="2646" w:type="dxa"/>
            <w:tcBorders>
              <w:top w:val="nil"/>
              <w:left w:val="nil"/>
              <w:bottom w:val="nil"/>
              <w:right w:val="nil"/>
            </w:tcBorders>
            <w:shd w:val="clear" w:color="auto" w:fill="auto"/>
            <w:noWrap/>
            <w:tcMar>
              <w:top w:w="15" w:type="dxa"/>
              <w:left w:w="15" w:type="dxa"/>
              <w:right w:w="15" w:type="dxa"/>
            </w:tcMar>
            <w:vAlign w:val="bottom"/>
          </w:tcPr>
          <w:p w14:paraId="27401287">
            <w:pPr>
              <w:rPr>
                <w:rFonts w:hint="default" w:ascii="Arial" w:hAnsi="Arial" w:cs="Arial"/>
                <w:i w:val="0"/>
                <w:color w:val="000000"/>
                <w:sz w:val="20"/>
                <w:szCs w:val="20"/>
                <w:u w:val="none"/>
              </w:rPr>
            </w:pPr>
          </w:p>
        </w:tc>
        <w:tc>
          <w:tcPr>
            <w:tcW w:w="540" w:type="dxa"/>
            <w:tcBorders>
              <w:top w:val="nil"/>
              <w:left w:val="nil"/>
              <w:bottom w:val="nil"/>
              <w:right w:val="nil"/>
            </w:tcBorders>
            <w:shd w:val="clear" w:color="auto" w:fill="auto"/>
            <w:noWrap/>
            <w:tcMar>
              <w:top w:w="15" w:type="dxa"/>
              <w:left w:w="15" w:type="dxa"/>
              <w:right w:w="15" w:type="dxa"/>
            </w:tcMar>
            <w:vAlign w:val="bottom"/>
          </w:tcPr>
          <w:p w14:paraId="416DBC12">
            <w:pPr>
              <w:rPr>
                <w:rFonts w:hint="default" w:ascii="Arial" w:hAnsi="Arial" w:cs="Arial"/>
                <w:i w:val="0"/>
                <w:color w:val="000000"/>
                <w:sz w:val="20"/>
                <w:szCs w:val="20"/>
                <w:u w:val="none"/>
              </w:rPr>
            </w:pPr>
          </w:p>
        </w:tc>
        <w:tc>
          <w:tcPr>
            <w:tcW w:w="1800" w:type="dxa"/>
            <w:tcBorders>
              <w:top w:val="nil"/>
              <w:left w:val="nil"/>
              <w:bottom w:val="nil"/>
              <w:right w:val="nil"/>
            </w:tcBorders>
            <w:shd w:val="clear" w:color="auto" w:fill="auto"/>
            <w:noWrap/>
            <w:tcMar>
              <w:top w:w="15" w:type="dxa"/>
              <w:left w:w="15" w:type="dxa"/>
              <w:right w:w="15" w:type="dxa"/>
            </w:tcMar>
            <w:vAlign w:val="bottom"/>
          </w:tcPr>
          <w:p w14:paraId="2258E608">
            <w:pPr>
              <w:rPr>
                <w:rFonts w:hint="default" w:ascii="Arial" w:hAnsi="Arial" w:cs="Arial"/>
                <w:i w:val="0"/>
                <w:color w:val="000000"/>
                <w:sz w:val="20"/>
                <w:szCs w:val="20"/>
                <w:u w:val="none"/>
              </w:rPr>
            </w:pPr>
          </w:p>
        </w:tc>
        <w:tc>
          <w:tcPr>
            <w:tcW w:w="2970" w:type="dxa"/>
            <w:tcBorders>
              <w:top w:val="nil"/>
              <w:left w:val="nil"/>
              <w:bottom w:val="nil"/>
              <w:right w:val="nil"/>
            </w:tcBorders>
            <w:shd w:val="clear" w:color="auto" w:fill="auto"/>
            <w:noWrap/>
            <w:tcMar>
              <w:top w:w="15" w:type="dxa"/>
              <w:left w:w="15" w:type="dxa"/>
              <w:right w:w="15" w:type="dxa"/>
            </w:tcMar>
            <w:vAlign w:val="bottom"/>
          </w:tcPr>
          <w:p w14:paraId="69B0A866">
            <w:pPr>
              <w:rPr>
                <w:rFonts w:hint="default" w:ascii="Arial" w:hAnsi="Arial" w:cs="Arial"/>
                <w:i w:val="0"/>
                <w:color w:val="000000"/>
                <w:sz w:val="20"/>
                <w:szCs w:val="20"/>
                <w:u w:val="none"/>
              </w:rPr>
            </w:pPr>
          </w:p>
        </w:tc>
        <w:tc>
          <w:tcPr>
            <w:tcW w:w="760" w:type="dxa"/>
            <w:tcBorders>
              <w:top w:val="nil"/>
              <w:left w:val="nil"/>
              <w:bottom w:val="nil"/>
              <w:right w:val="nil"/>
            </w:tcBorders>
            <w:shd w:val="clear" w:color="auto" w:fill="auto"/>
            <w:noWrap/>
            <w:tcMar>
              <w:top w:w="15" w:type="dxa"/>
              <w:left w:w="15" w:type="dxa"/>
              <w:right w:w="15" w:type="dxa"/>
            </w:tcMar>
            <w:vAlign w:val="bottom"/>
          </w:tcPr>
          <w:p w14:paraId="5606A948">
            <w:pPr>
              <w:rPr>
                <w:rFonts w:hint="default" w:ascii="Arial" w:hAnsi="Arial" w:cs="Arial"/>
                <w:i w:val="0"/>
                <w:color w:val="000000"/>
                <w:sz w:val="20"/>
                <w:szCs w:val="20"/>
                <w:u w:val="none"/>
              </w:rPr>
            </w:pPr>
          </w:p>
        </w:tc>
        <w:tc>
          <w:tcPr>
            <w:tcW w:w="1348" w:type="dxa"/>
            <w:tcBorders>
              <w:top w:val="nil"/>
              <w:left w:val="nil"/>
              <w:bottom w:val="nil"/>
              <w:right w:val="nil"/>
            </w:tcBorders>
            <w:shd w:val="clear" w:color="auto" w:fill="auto"/>
            <w:noWrap/>
            <w:tcMar>
              <w:top w:w="15" w:type="dxa"/>
              <w:left w:w="15" w:type="dxa"/>
              <w:right w:w="15" w:type="dxa"/>
            </w:tcMar>
            <w:vAlign w:val="bottom"/>
          </w:tcPr>
          <w:p w14:paraId="67664460">
            <w:pPr>
              <w:rPr>
                <w:rFonts w:hint="default" w:ascii="Arial" w:hAnsi="Arial" w:cs="Arial"/>
                <w:i w:val="0"/>
                <w:color w:val="000000"/>
                <w:sz w:val="20"/>
                <w:szCs w:val="20"/>
                <w:u w:val="none"/>
              </w:rPr>
            </w:pPr>
          </w:p>
        </w:tc>
        <w:tc>
          <w:tcPr>
            <w:tcW w:w="1538" w:type="dxa"/>
            <w:tcBorders>
              <w:top w:val="nil"/>
              <w:left w:val="nil"/>
              <w:bottom w:val="nil"/>
              <w:right w:val="nil"/>
            </w:tcBorders>
            <w:shd w:val="clear" w:color="auto" w:fill="auto"/>
            <w:noWrap/>
            <w:tcMar>
              <w:top w:w="15" w:type="dxa"/>
              <w:left w:w="15" w:type="dxa"/>
              <w:right w:w="15" w:type="dxa"/>
            </w:tcMar>
            <w:vAlign w:val="bottom"/>
          </w:tcPr>
          <w:p w14:paraId="59866DAC">
            <w:pPr>
              <w:rPr>
                <w:rFonts w:hint="default" w:ascii="Arial" w:hAnsi="Arial" w:cs="Arial"/>
                <w:i w:val="0"/>
                <w:color w:val="000000"/>
                <w:sz w:val="20"/>
                <w:szCs w:val="20"/>
                <w:u w:val="none"/>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7AA6AA13">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41DCB37E">
        <w:tblPrEx>
          <w:shd w:val="clear" w:color="auto" w:fill="auto"/>
          <w:tblCellMar>
            <w:top w:w="0" w:type="dxa"/>
            <w:left w:w="0" w:type="dxa"/>
            <w:bottom w:w="0" w:type="dxa"/>
            <w:right w:w="0" w:type="dxa"/>
          </w:tblCellMar>
        </w:tblPrEx>
        <w:trPr>
          <w:trHeight w:val="255" w:hRule="atLeast"/>
        </w:trPr>
        <w:tc>
          <w:tcPr>
            <w:tcW w:w="3186" w:type="dxa"/>
            <w:gridSpan w:val="2"/>
            <w:tcBorders>
              <w:top w:val="nil"/>
              <w:left w:val="nil"/>
              <w:bottom w:val="nil"/>
              <w:right w:val="nil"/>
            </w:tcBorders>
            <w:shd w:val="clear" w:color="auto" w:fill="auto"/>
            <w:noWrap/>
            <w:tcMar>
              <w:top w:w="15" w:type="dxa"/>
              <w:left w:w="15" w:type="dxa"/>
              <w:right w:w="15" w:type="dxa"/>
            </w:tcMar>
            <w:vAlign w:val="bottom"/>
          </w:tcPr>
          <w:p w14:paraId="15E439D7">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编制单位：景德镇市应急管理局</w:t>
            </w:r>
          </w:p>
        </w:tc>
        <w:tc>
          <w:tcPr>
            <w:tcW w:w="1800" w:type="dxa"/>
            <w:tcBorders>
              <w:top w:val="nil"/>
              <w:left w:val="nil"/>
              <w:bottom w:val="nil"/>
              <w:right w:val="nil"/>
            </w:tcBorders>
            <w:shd w:val="clear" w:color="auto" w:fill="auto"/>
            <w:noWrap/>
            <w:tcMar>
              <w:top w:w="15" w:type="dxa"/>
              <w:left w:w="15" w:type="dxa"/>
              <w:right w:w="15" w:type="dxa"/>
            </w:tcMar>
            <w:vAlign w:val="bottom"/>
          </w:tcPr>
          <w:p w14:paraId="0D641CF9">
            <w:pPr>
              <w:rPr>
                <w:rFonts w:hint="default" w:ascii="Arial" w:hAnsi="Arial" w:cs="Arial"/>
                <w:i w:val="0"/>
                <w:color w:val="000000"/>
                <w:sz w:val="20"/>
                <w:szCs w:val="20"/>
                <w:u w:val="none"/>
              </w:rPr>
            </w:pPr>
          </w:p>
        </w:tc>
        <w:tc>
          <w:tcPr>
            <w:tcW w:w="2970" w:type="dxa"/>
            <w:tcBorders>
              <w:top w:val="nil"/>
              <w:left w:val="nil"/>
              <w:bottom w:val="nil"/>
              <w:right w:val="nil"/>
            </w:tcBorders>
            <w:shd w:val="clear" w:color="auto" w:fill="auto"/>
            <w:noWrap/>
            <w:tcMar>
              <w:top w:w="15" w:type="dxa"/>
              <w:left w:w="15" w:type="dxa"/>
              <w:right w:w="15" w:type="dxa"/>
            </w:tcMar>
            <w:vAlign w:val="bottom"/>
          </w:tcPr>
          <w:p w14:paraId="3220F637">
            <w:pPr>
              <w:rPr>
                <w:rFonts w:hint="default" w:ascii="Arial" w:hAnsi="Arial" w:cs="Arial"/>
                <w:i w:val="0"/>
                <w:color w:val="000000"/>
                <w:sz w:val="20"/>
                <w:szCs w:val="20"/>
                <w:u w:val="none"/>
              </w:rPr>
            </w:pPr>
          </w:p>
        </w:tc>
        <w:tc>
          <w:tcPr>
            <w:tcW w:w="760" w:type="dxa"/>
            <w:tcBorders>
              <w:top w:val="nil"/>
              <w:left w:val="nil"/>
              <w:bottom w:val="nil"/>
              <w:right w:val="nil"/>
            </w:tcBorders>
            <w:shd w:val="clear" w:color="auto" w:fill="auto"/>
            <w:noWrap/>
            <w:tcMar>
              <w:top w:w="15" w:type="dxa"/>
              <w:left w:w="15" w:type="dxa"/>
              <w:right w:w="15" w:type="dxa"/>
            </w:tcMar>
            <w:vAlign w:val="bottom"/>
          </w:tcPr>
          <w:p w14:paraId="6C7DCD58">
            <w:pPr>
              <w:rPr>
                <w:rFonts w:hint="default" w:ascii="Arial" w:hAnsi="Arial" w:cs="Arial"/>
                <w:i w:val="0"/>
                <w:color w:val="000000"/>
                <w:sz w:val="20"/>
                <w:szCs w:val="20"/>
                <w:u w:val="none"/>
              </w:rPr>
            </w:pPr>
          </w:p>
        </w:tc>
        <w:tc>
          <w:tcPr>
            <w:tcW w:w="1348" w:type="dxa"/>
            <w:tcBorders>
              <w:top w:val="nil"/>
              <w:left w:val="nil"/>
              <w:bottom w:val="nil"/>
              <w:right w:val="nil"/>
            </w:tcBorders>
            <w:shd w:val="clear" w:color="auto" w:fill="auto"/>
            <w:noWrap/>
            <w:tcMar>
              <w:top w:w="15" w:type="dxa"/>
              <w:left w:w="15" w:type="dxa"/>
              <w:right w:w="15" w:type="dxa"/>
            </w:tcMar>
            <w:vAlign w:val="bottom"/>
          </w:tcPr>
          <w:p w14:paraId="57F11123">
            <w:pPr>
              <w:rPr>
                <w:rFonts w:hint="default" w:ascii="Arial" w:hAnsi="Arial" w:cs="Arial"/>
                <w:i w:val="0"/>
                <w:color w:val="000000"/>
                <w:sz w:val="20"/>
                <w:szCs w:val="20"/>
                <w:u w:val="none"/>
              </w:rPr>
            </w:pPr>
          </w:p>
        </w:tc>
        <w:tc>
          <w:tcPr>
            <w:tcW w:w="1538" w:type="dxa"/>
            <w:tcBorders>
              <w:top w:val="nil"/>
              <w:left w:val="nil"/>
              <w:bottom w:val="nil"/>
              <w:right w:val="nil"/>
            </w:tcBorders>
            <w:shd w:val="clear" w:color="auto" w:fill="auto"/>
            <w:noWrap/>
            <w:tcMar>
              <w:top w:w="15" w:type="dxa"/>
              <w:left w:w="15" w:type="dxa"/>
              <w:right w:w="15" w:type="dxa"/>
            </w:tcMar>
            <w:vAlign w:val="bottom"/>
          </w:tcPr>
          <w:p w14:paraId="7163B6EC">
            <w:pPr>
              <w:rPr>
                <w:rFonts w:hint="default" w:ascii="Arial" w:hAnsi="Arial" w:cs="Arial"/>
                <w:i w:val="0"/>
                <w:color w:val="000000"/>
                <w:sz w:val="20"/>
                <w:szCs w:val="20"/>
                <w:u w:val="none"/>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2C64E889">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公开04表</w:t>
            </w:r>
          </w:p>
        </w:tc>
      </w:tr>
      <w:tr w14:paraId="1E2CF0FD">
        <w:tblPrEx>
          <w:tblCellMar>
            <w:top w:w="0" w:type="dxa"/>
            <w:left w:w="0" w:type="dxa"/>
            <w:bottom w:w="0" w:type="dxa"/>
            <w:right w:w="0" w:type="dxa"/>
          </w:tblCellMar>
        </w:tblPrEx>
        <w:trPr>
          <w:trHeight w:val="308" w:hRule="atLeast"/>
        </w:trPr>
        <w:tc>
          <w:tcPr>
            <w:tcW w:w="4986"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2A76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8173" w:type="dxa"/>
            <w:gridSpan w:val="5"/>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4FF83C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14:paraId="5A8D7D81">
        <w:tblPrEx>
          <w:tblCellMar>
            <w:top w:w="0" w:type="dxa"/>
            <w:left w:w="0" w:type="dxa"/>
            <w:bottom w:w="0" w:type="dxa"/>
            <w:right w:w="0" w:type="dxa"/>
          </w:tblCellMar>
        </w:tblPrEx>
        <w:trPr>
          <w:trHeight w:val="308" w:hRule="atLeast"/>
        </w:trPr>
        <w:tc>
          <w:tcPr>
            <w:tcW w:w="2646"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9DC8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    目</w:t>
            </w:r>
          </w:p>
        </w:tc>
        <w:tc>
          <w:tcPr>
            <w:tcW w:w="540"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48462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800"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0D59C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2970"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14C10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项目（按功能分类）</w:t>
            </w:r>
          </w:p>
        </w:tc>
        <w:tc>
          <w:tcPr>
            <w:tcW w:w="760"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2F1DE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4443"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2B039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76DA8780">
        <w:tblPrEx>
          <w:shd w:val="clear" w:color="auto" w:fill="auto"/>
          <w:tblCellMar>
            <w:top w:w="0" w:type="dxa"/>
            <w:left w:w="0" w:type="dxa"/>
            <w:bottom w:w="0" w:type="dxa"/>
            <w:right w:w="0" w:type="dxa"/>
          </w:tblCellMar>
        </w:tblPrEx>
        <w:trPr>
          <w:trHeight w:val="585" w:hRule="atLeast"/>
        </w:trPr>
        <w:tc>
          <w:tcPr>
            <w:tcW w:w="2646"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EEA8DD">
            <w:pPr>
              <w:jc w:val="center"/>
              <w:rPr>
                <w:rFonts w:hint="eastAsia" w:ascii="宋体" w:hAnsi="宋体" w:eastAsia="宋体" w:cs="宋体"/>
                <w:i w:val="0"/>
                <w:color w:val="000000"/>
                <w:sz w:val="22"/>
                <w:szCs w:val="22"/>
                <w:u w:val="none"/>
              </w:rPr>
            </w:pPr>
          </w:p>
        </w:tc>
        <w:tc>
          <w:tcPr>
            <w:tcW w:w="54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94C8CBA">
            <w:pPr>
              <w:jc w:val="center"/>
              <w:rPr>
                <w:rFonts w:hint="eastAsia" w:ascii="宋体" w:hAnsi="宋体" w:eastAsia="宋体" w:cs="宋体"/>
                <w:i w:val="0"/>
                <w:color w:val="000000"/>
                <w:sz w:val="22"/>
                <w:szCs w:val="22"/>
                <w:u w:val="none"/>
              </w:rPr>
            </w:pPr>
          </w:p>
        </w:tc>
        <w:tc>
          <w:tcPr>
            <w:tcW w:w="180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E5ADD7A">
            <w:pPr>
              <w:jc w:val="center"/>
              <w:rPr>
                <w:rFonts w:hint="eastAsia" w:ascii="宋体" w:hAnsi="宋体" w:eastAsia="宋体" w:cs="宋体"/>
                <w:i w:val="0"/>
                <w:color w:val="000000"/>
                <w:sz w:val="22"/>
                <w:szCs w:val="22"/>
                <w:u w:val="none"/>
              </w:rPr>
            </w:pPr>
          </w:p>
        </w:tc>
        <w:tc>
          <w:tcPr>
            <w:tcW w:w="297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CE60E90">
            <w:pPr>
              <w:jc w:val="center"/>
              <w:rPr>
                <w:rFonts w:hint="eastAsia" w:ascii="宋体" w:hAnsi="宋体" w:eastAsia="宋体" w:cs="宋体"/>
                <w:i w:val="0"/>
                <w:color w:val="000000"/>
                <w:sz w:val="22"/>
                <w:szCs w:val="22"/>
                <w:u w:val="none"/>
              </w:rPr>
            </w:pPr>
          </w:p>
        </w:tc>
        <w:tc>
          <w:tcPr>
            <w:tcW w:w="76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0A9FB14">
            <w:pPr>
              <w:jc w:val="center"/>
              <w:rPr>
                <w:rFonts w:hint="eastAsia" w:ascii="宋体" w:hAnsi="宋体" w:eastAsia="宋体" w:cs="宋体"/>
                <w:i w:val="0"/>
                <w:color w:val="000000"/>
                <w:sz w:val="22"/>
                <w:szCs w:val="22"/>
                <w:u w:val="none"/>
              </w:rPr>
            </w:pPr>
          </w:p>
        </w:tc>
        <w:tc>
          <w:tcPr>
            <w:tcW w:w="1348"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55B9D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538"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3B17B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155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A10C5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r>
      <w:tr w14:paraId="5F34BB41">
        <w:tblPrEx>
          <w:shd w:val="clear" w:color="auto" w:fill="auto"/>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062B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    次</w:t>
            </w: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A21FC15">
            <w:pPr>
              <w:jc w:val="center"/>
              <w:rPr>
                <w:rFonts w:hint="eastAsia" w:ascii="宋体" w:hAnsi="宋体" w:eastAsia="宋体" w:cs="宋体"/>
                <w:i w:val="0"/>
                <w:color w:val="000000"/>
                <w:sz w:val="22"/>
                <w:szCs w:val="22"/>
                <w:u w:val="none"/>
              </w:rPr>
            </w:pPr>
          </w:p>
        </w:tc>
        <w:tc>
          <w:tcPr>
            <w:tcW w:w="18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C7557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AAACB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    次</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30DF3E0">
            <w:pPr>
              <w:jc w:val="center"/>
              <w:rPr>
                <w:rFonts w:hint="eastAsia" w:ascii="宋体" w:hAnsi="宋体" w:eastAsia="宋体" w:cs="宋体"/>
                <w:i w:val="0"/>
                <w:color w:val="000000"/>
                <w:sz w:val="22"/>
                <w:szCs w:val="22"/>
                <w:u w:val="none"/>
              </w:rPr>
            </w:pPr>
          </w:p>
        </w:tc>
        <w:tc>
          <w:tcPr>
            <w:tcW w:w="134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4A0B5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3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B40BE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55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D814A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61BF63A5">
        <w:tblPrEx>
          <w:shd w:val="clear" w:color="auto" w:fill="auto"/>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8CAE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78D20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BC46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1,313.23</w:t>
            </w: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F860C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8A736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A953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88EF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F97D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83ADC62">
        <w:tblPrEx>
          <w:shd w:val="clear" w:color="auto" w:fill="auto"/>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B7E1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805C8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FC87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EDFD5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579FB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4DE5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64F2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31DB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F61E381">
        <w:tblPrEx>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8AA27D">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02C34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62626">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D4D7D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C3C49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351B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1FED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B9FD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E4A0A9F">
        <w:tblPrEx>
          <w:shd w:val="clear" w:color="auto" w:fill="auto"/>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651C83">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794F7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09983">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CE919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27AD4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4FC7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0576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7DDF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36B2B85">
        <w:tblPrEx>
          <w:shd w:val="clear" w:color="auto" w:fill="auto"/>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9E1E8E">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4E3C4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49FB0">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F504C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C4B9E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128B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C716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2C4D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FFD71BB">
        <w:tblPrEx>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2527B0">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2BDCB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FE620">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7A239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5F562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8CEC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E17B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F63F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FAD6208">
        <w:tblPrEx>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D96371">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1AAB5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CCC6E">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67066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7A94B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0049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75F7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2E27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23322B5">
        <w:tblPrEx>
          <w:shd w:val="clear" w:color="auto" w:fill="auto"/>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2FBF41">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CE1D1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B2F61">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C2F18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6DD80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60F8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48.94</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087E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48.94</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788F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ECD9DB8">
        <w:tblPrEx>
          <w:shd w:val="clear" w:color="auto" w:fill="auto"/>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873CF2">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FD49B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685F8">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AAE8F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ADAAC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88CA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23.38</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C60E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23.38</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F912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B025F1D">
        <w:tblPrEx>
          <w:shd w:val="clear" w:color="auto" w:fill="auto"/>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D82CD6">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38651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134AA">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8FCF8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E3A66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D676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AFB3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A891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E8025B2">
        <w:tblPrEx>
          <w:shd w:val="clear" w:color="auto" w:fill="auto"/>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9DAFEF">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6D76B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94CC1">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8C1C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C5812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F1EE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E149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AC04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A8C54F4">
        <w:tblPrEx>
          <w:shd w:val="clear" w:color="auto" w:fill="auto"/>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2A9FEC">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113A4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906C1">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2FC85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2BC91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434E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8A8F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DED4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A31F00B">
        <w:tblPrEx>
          <w:shd w:val="clear" w:color="auto" w:fill="auto"/>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845555">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55F86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53B90">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B48A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2DDD8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EBD2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9D1C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A2A8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08579DA">
        <w:tblPrEx>
          <w:shd w:val="clear" w:color="auto" w:fill="auto"/>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C83098">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A9828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4C972">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6B31A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十四、资源勘探信息等支出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4FBDD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8697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233.67</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A732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233.67</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098D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B5F1FA0">
        <w:tblPrEx>
          <w:shd w:val="clear" w:color="auto" w:fill="auto"/>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C75D35">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C7465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0A10A">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EDC9F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652DE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53BA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C998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0E64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81FB0B7">
        <w:tblPrEx>
          <w:shd w:val="clear" w:color="auto" w:fill="auto"/>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6A20DE">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09E1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15434">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C4E04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54040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9DC9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E718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BF62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9BCEC5F">
        <w:tblPrEx>
          <w:shd w:val="clear" w:color="auto" w:fill="auto"/>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B2C0E9">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44E4F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B7684">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60564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ECB3F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67FA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3226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3F45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812396C">
        <w:tblPrEx>
          <w:shd w:val="clear" w:color="auto" w:fill="auto"/>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A0A343">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D5E6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9A76E">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2EB12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32757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D57A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5CA8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3430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8F08DAA">
        <w:tblPrEx>
          <w:shd w:val="clear" w:color="auto" w:fill="auto"/>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5CB166">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AAE0C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A899E">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E639B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192F3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BAE4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28.55</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B953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28.55</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6A4E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FF01168">
        <w:tblPrEx>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75CAD6">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84E63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2255E">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81C0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AA3D1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5413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9698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98A8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AC34A9C">
        <w:tblPrEx>
          <w:shd w:val="clear" w:color="auto" w:fill="auto"/>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702915">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F4F0D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47B16">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7277F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二十一、灾害防治及应急管理支出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504A8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8FE8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622.71</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4293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622.71</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6249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5DD661D">
        <w:tblPrEx>
          <w:shd w:val="clear" w:color="auto" w:fill="auto"/>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FBD149">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1AD0C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8F607">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ADC27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二十二、其他支出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65216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6645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8630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B328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6BDD12F">
        <w:tblPrEx>
          <w:shd w:val="clear" w:color="auto" w:fill="auto"/>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20DEA1">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A69D4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09FD5">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389D3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二十三、债务还本支出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D2B37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8418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15A5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3DC9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B9845F2">
        <w:tblPrEx>
          <w:shd w:val="clear" w:color="auto" w:fill="auto"/>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FC7E41">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161E5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597D1">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B1E28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二十四、债务付息支出</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A60D4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C08A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8C76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5D07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0047114">
        <w:tblPrEx>
          <w:shd w:val="clear" w:color="auto" w:fill="auto"/>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7F2950">
            <w:pPr>
              <w:jc w:val="left"/>
              <w:rPr>
                <w:rFonts w:hint="eastAsia" w:ascii="宋体" w:hAnsi="宋体" w:eastAsia="宋体" w:cs="宋体"/>
                <w:i w:val="0"/>
                <w:color w:val="000000"/>
                <w:sz w:val="22"/>
                <w:szCs w:val="22"/>
                <w:u w:val="none"/>
              </w:rPr>
            </w:pP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ED3C3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D6C81">
            <w:pPr>
              <w:jc w:val="left"/>
              <w:rPr>
                <w:rFonts w:hint="eastAsia" w:ascii="宋体" w:hAnsi="宋体" w:eastAsia="宋体" w:cs="宋体"/>
                <w:i w:val="0"/>
                <w:color w:val="000000"/>
                <w:sz w:val="22"/>
                <w:szCs w:val="22"/>
                <w:u w:val="none"/>
              </w:rPr>
            </w:pP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0590733">
            <w:pPr>
              <w:jc w:val="left"/>
              <w:rPr>
                <w:rFonts w:hint="eastAsia" w:ascii="宋体" w:hAnsi="宋体" w:eastAsia="宋体" w:cs="宋体"/>
                <w:i w:val="0"/>
                <w:color w:val="000000"/>
                <w:sz w:val="22"/>
                <w:szCs w:val="22"/>
                <w:u w:val="none"/>
              </w:rPr>
            </w:pP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5F479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4C484">
            <w:pPr>
              <w:jc w:val="left"/>
              <w:rPr>
                <w:rFonts w:hint="eastAsia" w:ascii="宋体" w:hAnsi="宋体" w:eastAsia="宋体" w:cs="宋体"/>
                <w:i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A678E">
            <w:pPr>
              <w:jc w:val="left"/>
              <w:rPr>
                <w:rFonts w:hint="eastAsia" w:ascii="宋体" w:hAnsi="宋体" w:eastAsia="宋体" w:cs="宋体"/>
                <w:i w:val="0"/>
                <w:color w:val="000000"/>
                <w:sz w:val="22"/>
                <w:szCs w:val="22"/>
                <w:u w:val="none"/>
              </w:rPr>
            </w:pP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CE34F">
            <w:pPr>
              <w:jc w:val="left"/>
              <w:rPr>
                <w:rFonts w:hint="eastAsia" w:ascii="宋体" w:hAnsi="宋体" w:eastAsia="宋体" w:cs="宋体"/>
                <w:i w:val="0"/>
                <w:color w:val="000000"/>
                <w:sz w:val="22"/>
                <w:szCs w:val="22"/>
                <w:u w:val="none"/>
              </w:rPr>
            </w:pPr>
          </w:p>
        </w:tc>
      </w:tr>
      <w:tr w14:paraId="4556EA53">
        <w:tblPrEx>
          <w:shd w:val="clear" w:color="auto" w:fill="auto"/>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DA98E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0282F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977E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1,313.23</w:t>
            </w: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96191A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82852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6DBB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987.30</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F9D3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987.30</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B2AB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82775F1">
        <w:tblPrEx>
          <w:shd w:val="clear" w:color="auto" w:fill="auto"/>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3E32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DBA69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641B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284.56</w:t>
            </w: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D7269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6908D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2698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610.49</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92B6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610.49</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4FAF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D1150D9">
        <w:tblPrEx>
          <w:shd w:val="clear" w:color="auto" w:fill="auto"/>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BF34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26995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8C7F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284.56</w:t>
            </w: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0392DE0">
            <w:pPr>
              <w:jc w:val="left"/>
              <w:rPr>
                <w:rFonts w:hint="eastAsia" w:ascii="宋体" w:hAnsi="宋体" w:eastAsia="宋体" w:cs="宋体"/>
                <w:i w:val="0"/>
                <w:color w:val="000000"/>
                <w:sz w:val="22"/>
                <w:szCs w:val="22"/>
                <w:u w:val="none"/>
              </w:rPr>
            </w:pP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EFB9B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162A6">
            <w:pPr>
              <w:jc w:val="left"/>
              <w:rPr>
                <w:rFonts w:hint="eastAsia" w:ascii="宋体" w:hAnsi="宋体" w:eastAsia="宋体" w:cs="宋体"/>
                <w:i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AB8B7">
            <w:pPr>
              <w:jc w:val="left"/>
              <w:rPr>
                <w:rFonts w:hint="eastAsia" w:ascii="宋体" w:hAnsi="宋体" w:eastAsia="宋体" w:cs="宋体"/>
                <w:i w:val="0"/>
                <w:color w:val="000000"/>
                <w:sz w:val="22"/>
                <w:szCs w:val="22"/>
                <w:u w:val="none"/>
              </w:rPr>
            </w:pP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B360D">
            <w:pPr>
              <w:jc w:val="left"/>
              <w:rPr>
                <w:rFonts w:hint="eastAsia" w:ascii="宋体" w:hAnsi="宋体" w:eastAsia="宋体" w:cs="宋体"/>
                <w:i w:val="0"/>
                <w:color w:val="000000"/>
                <w:sz w:val="22"/>
                <w:szCs w:val="22"/>
                <w:u w:val="none"/>
              </w:rPr>
            </w:pPr>
          </w:p>
        </w:tc>
      </w:tr>
      <w:tr w14:paraId="47A0E354">
        <w:tblPrEx>
          <w:shd w:val="clear" w:color="auto" w:fill="auto"/>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7C79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6ED84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B797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A668611">
            <w:pPr>
              <w:jc w:val="left"/>
              <w:rPr>
                <w:rFonts w:hint="eastAsia" w:ascii="宋体" w:hAnsi="宋体" w:eastAsia="宋体" w:cs="宋体"/>
                <w:i w:val="0"/>
                <w:color w:val="000000"/>
                <w:sz w:val="22"/>
                <w:szCs w:val="22"/>
                <w:u w:val="none"/>
              </w:rPr>
            </w:pP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EAAE2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3B1B6">
            <w:pPr>
              <w:jc w:val="left"/>
              <w:rPr>
                <w:rFonts w:hint="eastAsia" w:ascii="宋体" w:hAnsi="宋体" w:eastAsia="宋体" w:cs="宋体"/>
                <w:i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B5045">
            <w:pPr>
              <w:jc w:val="left"/>
              <w:rPr>
                <w:rFonts w:hint="eastAsia" w:ascii="宋体" w:hAnsi="宋体" w:eastAsia="宋体" w:cs="宋体"/>
                <w:i w:val="0"/>
                <w:color w:val="000000"/>
                <w:sz w:val="22"/>
                <w:szCs w:val="22"/>
                <w:u w:val="none"/>
              </w:rPr>
            </w:pP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4AC0B">
            <w:pPr>
              <w:jc w:val="left"/>
              <w:rPr>
                <w:rFonts w:hint="eastAsia" w:ascii="宋体" w:hAnsi="宋体" w:eastAsia="宋体" w:cs="宋体"/>
                <w:i w:val="0"/>
                <w:color w:val="000000"/>
                <w:sz w:val="22"/>
                <w:szCs w:val="22"/>
                <w:u w:val="none"/>
              </w:rPr>
            </w:pPr>
          </w:p>
        </w:tc>
      </w:tr>
      <w:tr w14:paraId="5919A16F">
        <w:tblPrEx>
          <w:shd w:val="clear" w:color="auto" w:fill="auto"/>
          <w:tblCellMar>
            <w:top w:w="0" w:type="dxa"/>
            <w:left w:w="0" w:type="dxa"/>
            <w:bottom w:w="0" w:type="dxa"/>
            <w:right w:w="0" w:type="dxa"/>
          </w:tblCellMar>
        </w:tblPrEx>
        <w:trPr>
          <w:trHeight w:val="308" w:hRule="atLeast"/>
        </w:trPr>
        <w:tc>
          <w:tcPr>
            <w:tcW w:w="264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0685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1BB94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2DC7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1,597.79</w:t>
            </w:r>
          </w:p>
        </w:tc>
        <w:tc>
          <w:tcPr>
            <w:tcW w:w="2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1A210B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B371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4A57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1,597.79</w:t>
            </w:r>
          </w:p>
        </w:tc>
        <w:tc>
          <w:tcPr>
            <w:tcW w:w="1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B47D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1,597.79</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5E2D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932F484">
        <w:tblPrEx>
          <w:shd w:val="clear" w:color="auto" w:fill="auto"/>
          <w:tblCellMar>
            <w:top w:w="0" w:type="dxa"/>
            <w:left w:w="0" w:type="dxa"/>
            <w:bottom w:w="0" w:type="dxa"/>
            <w:right w:w="0" w:type="dxa"/>
          </w:tblCellMar>
        </w:tblPrEx>
        <w:trPr>
          <w:trHeight w:val="308" w:hRule="atLeast"/>
        </w:trPr>
        <w:tc>
          <w:tcPr>
            <w:tcW w:w="13159" w:type="dxa"/>
            <w:gridSpan w:val="8"/>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F0B2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注：本表反映部门本年度一般公共预算财政拨款和政府性基金预算财政拨款的总收支和年末结转结余情况。</w:t>
            </w:r>
          </w:p>
        </w:tc>
      </w:tr>
    </w:tbl>
    <w:p w14:paraId="0A2DD3D4">
      <w:pPr>
        <w:autoSpaceDE w:val="0"/>
        <w:autoSpaceDN w:val="0"/>
        <w:adjustRightInd w:val="0"/>
        <w:spacing w:line="360" w:lineRule="auto"/>
        <w:jc w:val="left"/>
        <w:rPr>
          <w:rFonts w:hint="eastAsia" w:ascii="仿宋" w:hAnsi="仿宋" w:eastAsia="仿宋" w:cs="仿宋_GB2312"/>
          <w:kern w:val="0"/>
          <w:sz w:val="30"/>
          <w:szCs w:val="30"/>
        </w:rPr>
      </w:pPr>
    </w:p>
    <w:p w14:paraId="1016A108">
      <w:pPr>
        <w:autoSpaceDE w:val="0"/>
        <w:autoSpaceDN w:val="0"/>
        <w:adjustRightInd w:val="0"/>
        <w:spacing w:line="360" w:lineRule="auto"/>
        <w:jc w:val="left"/>
        <w:rPr>
          <w:rFonts w:hint="eastAsia" w:ascii="仿宋" w:hAnsi="仿宋" w:eastAsia="仿宋" w:cs="仿宋_GB2312"/>
          <w:kern w:val="0"/>
          <w:sz w:val="30"/>
          <w:szCs w:val="30"/>
        </w:rPr>
      </w:pPr>
    </w:p>
    <w:tbl>
      <w:tblPr>
        <w:tblStyle w:val="3"/>
        <w:tblW w:w="13140" w:type="dxa"/>
        <w:tblInd w:w="452" w:type="dxa"/>
        <w:shd w:val="clear" w:color="auto" w:fill="auto"/>
        <w:tblLayout w:type="fixed"/>
        <w:tblCellMar>
          <w:top w:w="0" w:type="dxa"/>
          <w:left w:w="0" w:type="dxa"/>
          <w:bottom w:w="0" w:type="dxa"/>
          <w:right w:w="0" w:type="dxa"/>
        </w:tblCellMar>
      </w:tblPr>
      <w:tblGrid>
        <w:gridCol w:w="2947"/>
        <w:gridCol w:w="300"/>
        <w:gridCol w:w="300"/>
        <w:gridCol w:w="4528"/>
        <w:gridCol w:w="1622"/>
        <w:gridCol w:w="1506"/>
        <w:gridCol w:w="1937"/>
      </w:tblGrid>
      <w:tr w14:paraId="5BB4E41C">
        <w:tblPrEx>
          <w:tblCellMar>
            <w:top w:w="0" w:type="dxa"/>
            <w:left w:w="0" w:type="dxa"/>
            <w:bottom w:w="0" w:type="dxa"/>
            <w:right w:w="0" w:type="dxa"/>
          </w:tblCellMar>
        </w:tblPrEx>
        <w:trPr>
          <w:trHeight w:val="540" w:hRule="atLeast"/>
        </w:trPr>
        <w:tc>
          <w:tcPr>
            <w:tcW w:w="13140" w:type="dxa"/>
            <w:gridSpan w:val="7"/>
            <w:tcBorders>
              <w:top w:val="nil"/>
              <w:left w:val="nil"/>
              <w:bottom w:val="nil"/>
              <w:right w:val="nil"/>
            </w:tcBorders>
            <w:shd w:val="clear" w:color="auto" w:fill="auto"/>
            <w:noWrap/>
            <w:tcMar>
              <w:top w:w="15" w:type="dxa"/>
              <w:left w:w="15" w:type="dxa"/>
              <w:right w:w="15" w:type="dxa"/>
            </w:tcMar>
            <w:vAlign w:val="bottom"/>
          </w:tcPr>
          <w:p w14:paraId="47D707C6">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44"/>
                <w:szCs w:val="44"/>
                <w:u w:val="none"/>
                <w:lang w:val="en-US" w:eastAsia="zh-CN" w:bidi="ar"/>
              </w:rPr>
              <w:t>一般公共预算财政拨款支出决算表</w:t>
            </w:r>
          </w:p>
        </w:tc>
      </w:tr>
      <w:tr w14:paraId="3D640588">
        <w:tblPrEx>
          <w:shd w:val="clear" w:color="auto" w:fill="auto"/>
          <w:tblCellMar>
            <w:top w:w="0" w:type="dxa"/>
            <w:left w:w="0" w:type="dxa"/>
            <w:bottom w:w="0" w:type="dxa"/>
            <w:right w:w="0" w:type="dxa"/>
          </w:tblCellMar>
        </w:tblPrEx>
        <w:trPr>
          <w:trHeight w:val="255" w:hRule="atLeast"/>
        </w:trPr>
        <w:tc>
          <w:tcPr>
            <w:tcW w:w="2947" w:type="dxa"/>
            <w:tcBorders>
              <w:top w:val="nil"/>
              <w:left w:val="nil"/>
              <w:bottom w:val="nil"/>
              <w:right w:val="nil"/>
            </w:tcBorders>
            <w:shd w:val="clear" w:color="auto" w:fill="auto"/>
            <w:noWrap/>
            <w:tcMar>
              <w:top w:w="15" w:type="dxa"/>
              <w:left w:w="15" w:type="dxa"/>
              <w:right w:w="15" w:type="dxa"/>
            </w:tcMar>
            <w:vAlign w:val="bottom"/>
          </w:tcPr>
          <w:p w14:paraId="0DBAC2E3">
            <w:pPr>
              <w:rPr>
                <w:rFonts w:hint="default" w:ascii="Arial" w:hAnsi="Arial" w:cs="Arial"/>
                <w:i w:val="0"/>
                <w:color w:val="000000"/>
                <w:sz w:val="20"/>
                <w:szCs w:val="20"/>
                <w:u w:val="none"/>
              </w:rPr>
            </w:pPr>
          </w:p>
        </w:tc>
        <w:tc>
          <w:tcPr>
            <w:tcW w:w="300" w:type="dxa"/>
            <w:tcBorders>
              <w:top w:val="nil"/>
              <w:left w:val="nil"/>
              <w:bottom w:val="nil"/>
              <w:right w:val="nil"/>
            </w:tcBorders>
            <w:shd w:val="clear" w:color="auto" w:fill="auto"/>
            <w:noWrap/>
            <w:tcMar>
              <w:top w:w="15" w:type="dxa"/>
              <w:left w:w="15" w:type="dxa"/>
              <w:right w:w="15" w:type="dxa"/>
            </w:tcMar>
            <w:vAlign w:val="bottom"/>
          </w:tcPr>
          <w:p w14:paraId="67AEF16B">
            <w:pPr>
              <w:rPr>
                <w:rFonts w:hint="default" w:ascii="Arial" w:hAnsi="Arial" w:cs="Arial"/>
                <w:i w:val="0"/>
                <w:color w:val="000000"/>
                <w:sz w:val="20"/>
                <w:szCs w:val="20"/>
                <w:u w:val="none"/>
              </w:rPr>
            </w:pPr>
          </w:p>
        </w:tc>
        <w:tc>
          <w:tcPr>
            <w:tcW w:w="300" w:type="dxa"/>
            <w:tcBorders>
              <w:top w:val="nil"/>
              <w:left w:val="nil"/>
              <w:bottom w:val="nil"/>
              <w:right w:val="nil"/>
            </w:tcBorders>
            <w:shd w:val="clear" w:color="auto" w:fill="auto"/>
            <w:noWrap/>
            <w:tcMar>
              <w:top w:w="15" w:type="dxa"/>
              <w:left w:w="15" w:type="dxa"/>
              <w:right w:w="15" w:type="dxa"/>
            </w:tcMar>
            <w:vAlign w:val="bottom"/>
          </w:tcPr>
          <w:p w14:paraId="54FFBD08">
            <w:pPr>
              <w:rPr>
                <w:rFonts w:hint="default" w:ascii="Arial" w:hAnsi="Arial" w:cs="Arial"/>
                <w:i w:val="0"/>
                <w:color w:val="000000"/>
                <w:sz w:val="20"/>
                <w:szCs w:val="20"/>
                <w:u w:val="none"/>
              </w:rPr>
            </w:pPr>
          </w:p>
        </w:tc>
        <w:tc>
          <w:tcPr>
            <w:tcW w:w="4528" w:type="dxa"/>
            <w:tcBorders>
              <w:top w:val="nil"/>
              <w:left w:val="nil"/>
              <w:bottom w:val="nil"/>
              <w:right w:val="nil"/>
            </w:tcBorders>
            <w:shd w:val="clear" w:color="auto" w:fill="auto"/>
            <w:noWrap/>
            <w:tcMar>
              <w:top w:w="15" w:type="dxa"/>
              <w:left w:w="15" w:type="dxa"/>
              <w:right w:w="15" w:type="dxa"/>
            </w:tcMar>
            <w:vAlign w:val="bottom"/>
          </w:tcPr>
          <w:p w14:paraId="1B03CE8F">
            <w:pPr>
              <w:rPr>
                <w:rFonts w:hint="default" w:ascii="Arial" w:hAnsi="Arial" w:cs="Arial"/>
                <w:i w:val="0"/>
                <w:color w:val="000000"/>
                <w:sz w:val="20"/>
                <w:szCs w:val="20"/>
                <w:u w:val="none"/>
              </w:rPr>
            </w:pPr>
          </w:p>
        </w:tc>
        <w:tc>
          <w:tcPr>
            <w:tcW w:w="1622" w:type="dxa"/>
            <w:tcBorders>
              <w:top w:val="nil"/>
              <w:left w:val="nil"/>
              <w:bottom w:val="nil"/>
              <w:right w:val="nil"/>
            </w:tcBorders>
            <w:shd w:val="clear" w:color="auto" w:fill="auto"/>
            <w:noWrap/>
            <w:tcMar>
              <w:top w:w="15" w:type="dxa"/>
              <w:left w:w="15" w:type="dxa"/>
              <w:right w:w="15" w:type="dxa"/>
            </w:tcMar>
            <w:vAlign w:val="bottom"/>
          </w:tcPr>
          <w:p w14:paraId="2F694768">
            <w:pPr>
              <w:rPr>
                <w:rFonts w:hint="default" w:ascii="Arial" w:hAnsi="Arial" w:cs="Arial"/>
                <w:i w:val="0"/>
                <w:color w:val="000000"/>
                <w:sz w:val="20"/>
                <w:szCs w:val="20"/>
                <w:u w:val="none"/>
              </w:rPr>
            </w:pPr>
          </w:p>
        </w:tc>
        <w:tc>
          <w:tcPr>
            <w:tcW w:w="1506" w:type="dxa"/>
            <w:tcBorders>
              <w:top w:val="nil"/>
              <w:left w:val="nil"/>
              <w:bottom w:val="nil"/>
              <w:right w:val="nil"/>
            </w:tcBorders>
            <w:shd w:val="clear" w:color="auto" w:fill="auto"/>
            <w:noWrap/>
            <w:tcMar>
              <w:top w:w="15" w:type="dxa"/>
              <w:left w:w="15" w:type="dxa"/>
              <w:right w:w="15" w:type="dxa"/>
            </w:tcMar>
            <w:vAlign w:val="bottom"/>
          </w:tcPr>
          <w:p w14:paraId="17601FF3">
            <w:pPr>
              <w:rPr>
                <w:rFonts w:hint="default" w:ascii="Arial" w:hAnsi="Arial" w:cs="Arial"/>
                <w:i w:val="0"/>
                <w:color w:val="000000"/>
                <w:sz w:val="20"/>
                <w:szCs w:val="20"/>
                <w:u w:val="none"/>
              </w:rPr>
            </w:pPr>
          </w:p>
        </w:tc>
        <w:tc>
          <w:tcPr>
            <w:tcW w:w="1937" w:type="dxa"/>
            <w:tcBorders>
              <w:top w:val="nil"/>
              <w:left w:val="nil"/>
              <w:bottom w:val="nil"/>
              <w:right w:val="nil"/>
            </w:tcBorders>
            <w:shd w:val="clear" w:color="auto" w:fill="auto"/>
            <w:noWrap/>
            <w:tcMar>
              <w:top w:w="15" w:type="dxa"/>
              <w:left w:w="15" w:type="dxa"/>
              <w:right w:w="15" w:type="dxa"/>
            </w:tcMar>
            <w:vAlign w:val="bottom"/>
          </w:tcPr>
          <w:p w14:paraId="108AE0F5">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3128BF2C">
        <w:tblPrEx>
          <w:shd w:val="clear" w:color="auto" w:fill="auto"/>
          <w:tblCellMar>
            <w:top w:w="0" w:type="dxa"/>
            <w:left w:w="0" w:type="dxa"/>
            <w:bottom w:w="0" w:type="dxa"/>
            <w:right w:w="0" w:type="dxa"/>
          </w:tblCellMar>
        </w:tblPrEx>
        <w:trPr>
          <w:trHeight w:val="255" w:hRule="atLeast"/>
        </w:trPr>
        <w:tc>
          <w:tcPr>
            <w:tcW w:w="2947" w:type="dxa"/>
            <w:tcBorders>
              <w:top w:val="nil"/>
              <w:left w:val="nil"/>
              <w:bottom w:val="nil"/>
              <w:right w:val="nil"/>
            </w:tcBorders>
            <w:shd w:val="clear" w:color="auto" w:fill="auto"/>
            <w:noWrap/>
            <w:tcMar>
              <w:top w:w="15" w:type="dxa"/>
              <w:left w:w="15" w:type="dxa"/>
              <w:right w:w="15" w:type="dxa"/>
            </w:tcMar>
            <w:vAlign w:val="bottom"/>
          </w:tcPr>
          <w:p w14:paraId="613574BF">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编制单位：景德镇市应急管理局</w:t>
            </w:r>
          </w:p>
        </w:tc>
        <w:tc>
          <w:tcPr>
            <w:tcW w:w="300" w:type="dxa"/>
            <w:tcBorders>
              <w:top w:val="nil"/>
              <w:left w:val="nil"/>
              <w:bottom w:val="nil"/>
              <w:right w:val="nil"/>
            </w:tcBorders>
            <w:shd w:val="clear" w:color="auto" w:fill="auto"/>
            <w:noWrap/>
            <w:tcMar>
              <w:top w:w="15" w:type="dxa"/>
              <w:left w:w="15" w:type="dxa"/>
              <w:right w:w="15" w:type="dxa"/>
            </w:tcMar>
            <w:vAlign w:val="bottom"/>
          </w:tcPr>
          <w:p w14:paraId="1AF9654D">
            <w:pPr>
              <w:rPr>
                <w:rFonts w:hint="default" w:ascii="Arial" w:hAnsi="Arial" w:cs="Arial"/>
                <w:i w:val="0"/>
                <w:color w:val="000000"/>
                <w:sz w:val="20"/>
                <w:szCs w:val="20"/>
                <w:u w:val="none"/>
              </w:rPr>
            </w:pPr>
          </w:p>
        </w:tc>
        <w:tc>
          <w:tcPr>
            <w:tcW w:w="300" w:type="dxa"/>
            <w:tcBorders>
              <w:top w:val="nil"/>
              <w:left w:val="nil"/>
              <w:bottom w:val="nil"/>
              <w:right w:val="nil"/>
            </w:tcBorders>
            <w:shd w:val="clear" w:color="auto" w:fill="auto"/>
            <w:noWrap/>
            <w:tcMar>
              <w:top w:w="15" w:type="dxa"/>
              <w:left w:w="15" w:type="dxa"/>
              <w:right w:w="15" w:type="dxa"/>
            </w:tcMar>
            <w:vAlign w:val="bottom"/>
          </w:tcPr>
          <w:p w14:paraId="6080C157">
            <w:pPr>
              <w:rPr>
                <w:rFonts w:hint="default" w:ascii="Arial" w:hAnsi="Arial" w:cs="Arial"/>
                <w:i w:val="0"/>
                <w:color w:val="000000"/>
                <w:sz w:val="20"/>
                <w:szCs w:val="20"/>
                <w:u w:val="none"/>
              </w:rPr>
            </w:pPr>
          </w:p>
        </w:tc>
        <w:tc>
          <w:tcPr>
            <w:tcW w:w="4528" w:type="dxa"/>
            <w:tcBorders>
              <w:top w:val="nil"/>
              <w:left w:val="nil"/>
              <w:bottom w:val="nil"/>
              <w:right w:val="nil"/>
            </w:tcBorders>
            <w:shd w:val="clear" w:color="auto" w:fill="auto"/>
            <w:noWrap/>
            <w:tcMar>
              <w:top w:w="15" w:type="dxa"/>
              <w:left w:w="15" w:type="dxa"/>
              <w:right w:w="15" w:type="dxa"/>
            </w:tcMar>
            <w:vAlign w:val="bottom"/>
          </w:tcPr>
          <w:p w14:paraId="73CB6A41">
            <w:pPr>
              <w:rPr>
                <w:rFonts w:hint="default" w:ascii="Arial" w:hAnsi="Arial" w:cs="Arial"/>
                <w:i w:val="0"/>
                <w:color w:val="000000"/>
                <w:sz w:val="20"/>
                <w:szCs w:val="20"/>
                <w:u w:val="none"/>
              </w:rPr>
            </w:pPr>
          </w:p>
        </w:tc>
        <w:tc>
          <w:tcPr>
            <w:tcW w:w="1622" w:type="dxa"/>
            <w:tcBorders>
              <w:top w:val="nil"/>
              <w:left w:val="nil"/>
              <w:bottom w:val="nil"/>
              <w:right w:val="nil"/>
            </w:tcBorders>
            <w:shd w:val="clear" w:color="auto" w:fill="auto"/>
            <w:noWrap/>
            <w:tcMar>
              <w:top w:w="15" w:type="dxa"/>
              <w:left w:w="15" w:type="dxa"/>
              <w:right w:w="15" w:type="dxa"/>
            </w:tcMar>
            <w:vAlign w:val="bottom"/>
          </w:tcPr>
          <w:p w14:paraId="09C4B4CC">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2019年度</w:t>
            </w:r>
          </w:p>
        </w:tc>
        <w:tc>
          <w:tcPr>
            <w:tcW w:w="1506" w:type="dxa"/>
            <w:tcBorders>
              <w:top w:val="nil"/>
              <w:left w:val="nil"/>
              <w:bottom w:val="nil"/>
              <w:right w:val="nil"/>
            </w:tcBorders>
            <w:shd w:val="clear" w:color="auto" w:fill="auto"/>
            <w:noWrap/>
            <w:tcMar>
              <w:top w:w="15" w:type="dxa"/>
              <w:left w:w="15" w:type="dxa"/>
              <w:right w:w="15" w:type="dxa"/>
            </w:tcMar>
            <w:vAlign w:val="bottom"/>
          </w:tcPr>
          <w:p w14:paraId="0D5E6DC1">
            <w:pPr>
              <w:rPr>
                <w:rFonts w:hint="default" w:ascii="Arial" w:hAnsi="Arial" w:cs="Arial"/>
                <w:i w:val="0"/>
                <w:color w:val="000000"/>
                <w:sz w:val="20"/>
                <w:szCs w:val="20"/>
                <w:u w:val="none"/>
              </w:rPr>
            </w:pPr>
          </w:p>
        </w:tc>
        <w:tc>
          <w:tcPr>
            <w:tcW w:w="1937" w:type="dxa"/>
            <w:tcBorders>
              <w:top w:val="nil"/>
              <w:left w:val="nil"/>
              <w:bottom w:val="nil"/>
              <w:right w:val="nil"/>
            </w:tcBorders>
            <w:shd w:val="clear" w:color="auto" w:fill="auto"/>
            <w:noWrap/>
            <w:tcMar>
              <w:top w:w="15" w:type="dxa"/>
              <w:left w:w="15" w:type="dxa"/>
              <w:right w:w="15" w:type="dxa"/>
            </w:tcMar>
            <w:vAlign w:val="bottom"/>
          </w:tcPr>
          <w:p w14:paraId="0FB7B584">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公开05表 </w:t>
            </w:r>
          </w:p>
        </w:tc>
      </w:tr>
      <w:tr w14:paraId="5B185307">
        <w:tblPrEx>
          <w:tblCellMar>
            <w:top w:w="0" w:type="dxa"/>
            <w:left w:w="0" w:type="dxa"/>
            <w:bottom w:w="0" w:type="dxa"/>
            <w:right w:w="0" w:type="dxa"/>
          </w:tblCellMar>
        </w:tblPrEx>
        <w:trPr>
          <w:trHeight w:val="308" w:hRule="atLeast"/>
        </w:trPr>
        <w:tc>
          <w:tcPr>
            <w:tcW w:w="8075"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3981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    目</w:t>
            </w:r>
          </w:p>
        </w:tc>
        <w:tc>
          <w:tcPr>
            <w:tcW w:w="1622" w:type="dxa"/>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5B74E8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506" w:type="dxa"/>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72C321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937" w:type="dxa"/>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25AD12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14:paraId="368C5EAA">
        <w:tblPrEx>
          <w:shd w:val="clear" w:color="auto" w:fill="auto"/>
          <w:tblCellMar>
            <w:top w:w="0" w:type="dxa"/>
            <w:left w:w="0" w:type="dxa"/>
            <w:bottom w:w="0" w:type="dxa"/>
            <w:right w:w="0" w:type="dxa"/>
          </w:tblCellMar>
        </w:tblPrEx>
        <w:trPr>
          <w:trHeight w:val="308" w:hRule="atLeast"/>
        </w:trPr>
        <w:tc>
          <w:tcPr>
            <w:tcW w:w="3547" w:type="dxa"/>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74AA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支出功能分类科目编码</w:t>
            </w:r>
          </w:p>
        </w:tc>
        <w:tc>
          <w:tcPr>
            <w:tcW w:w="4528"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3ACFD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622"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67D969A5">
            <w:pPr>
              <w:jc w:val="center"/>
              <w:rPr>
                <w:rFonts w:hint="eastAsia" w:ascii="宋体" w:hAnsi="宋体" w:eastAsia="宋体" w:cs="宋体"/>
                <w:i w:val="0"/>
                <w:color w:val="000000"/>
                <w:sz w:val="22"/>
                <w:szCs w:val="22"/>
                <w:u w:val="none"/>
              </w:rPr>
            </w:pPr>
          </w:p>
        </w:tc>
        <w:tc>
          <w:tcPr>
            <w:tcW w:w="1506"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0F692FF5">
            <w:pPr>
              <w:jc w:val="center"/>
              <w:rPr>
                <w:rFonts w:hint="eastAsia" w:ascii="宋体" w:hAnsi="宋体" w:eastAsia="宋体" w:cs="宋体"/>
                <w:i w:val="0"/>
                <w:color w:val="000000"/>
                <w:sz w:val="22"/>
                <w:szCs w:val="22"/>
                <w:u w:val="none"/>
              </w:rPr>
            </w:pPr>
          </w:p>
        </w:tc>
        <w:tc>
          <w:tcPr>
            <w:tcW w:w="1937"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18A948F1">
            <w:pPr>
              <w:jc w:val="center"/>
              <w:rPr>
                <w:rFonts w:hint="eastAsia" w:ascii="宋体" w:hAnsi="宋体" w:eastAsia="宋体" w:cs="宋体"/>
                <w:i w:val="0"/>
                <w:color w:val="000000"/>
                <w:sz w:val="22"/>
                <w:szCs w:val="22"/>
                <w:u w:val="none"/>
              </w:rPr>
            </w:pPr>
          </w:p>
        </w:tc>
      </w:tr>
      <w:tr w14:paraId="693FCFA0">
        <w:tblPrEx>
          <w:shd w:val="clear" w:color="auto" w:fill="auto"/>
          <w:tblCellMar>
            <w:top w:w="0" w:type="dxa"/>
            <w:left w:w="0" w:type="dxa"/>
            <w:bottom w:w="0" w:type="dxa"/>
            <w:right w:w="0" w:type="dxa"/>
          </w:tblCellMar>
        </w:tblPrEx>
        <w:trPr>
          <w:trHeight w:val="308" w:hRule="atLeast"/>
        </w:trPr>
        <w:tc>
          <w:tcPr>
            <w:tcW w:w="3547"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0E0129">
            <w:pPr>
              <w:jc w:val="center"/>
              <w:rPr>
                <w:rFonts w:hint="eastAsia" w:ascii="宋体" w:hAnsi="宋体" w:eastAsia="宋体" w:cs="宋体"/>
                <w:i w:val="0"/>
                <w:color w:val="000000"/>
                <w:sz w:val="22"/>
                <w:szCs w:val="22"/>
                <w:u w:val="none"/>
              </w:rPr>
            </w:pPr>
          </w:p>
        </w:tc>
        <w:tc>
          <w:tcPr>
            <w:tcW w:w="4528"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52AF9B1">
            <w:pPr>
              <w:jc w:val="center"/>
              <w:rPr>
                <w:rFonts w:hint="eastAsia" w:ascii="宋体" w:hAnsi="宋体" w:eastAsia="宋体" w:cs="宋体"/>
                <w:i w:val="0"/>
                <w:color w:val="000000"/>
                <w:sz w:val="22"/>
                <w:szCs w:val="22"/>
                <w:u w:val="none"/>
              </w:rPr>
            </w:pPr>
          </w:p>
        </w:tc>
        <w:tc>
          <w:tcPr>
            <w:tcW w:w="1622"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380D86E">
            <w:pPr>
              <w:jc w:val="center"/>
              <w:rPr>
                <w:rFonts w:hint="eastAsia" w:ascii="宋体" w:hAnsi="宋体" w:eastAsia="宋体" w:cs="宋体"/>
                <w:i w:val="0"/>
                <w:color w:val="000000"/>
                <w:sz w:val="22"/>
                <w:szCs w:val="22"/>
                <w:u w:val="none"/>
              </w:rPr>
            </w:pPr>
          </w:p>
        </w:tc>
        <w:tc>
          <w:tcPr>
            <w:tcW w:w="1506"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442B8CE8">
            <w:pPr>
              <w:jc w:val="center"/>
              <w:rPr>
                <w:rFonts w:hint="eastAsia" w:ascii="宋体" w:hAnsi="宋体" w:eastAsia="宋体" w:cs="宋体"/>
                <w:i w:val="0"/>
                <w:color w:val="000000"/>
                <w:sz w:val="22"/>
                <w:szCs w:val="22"/>
                <w:u w:val="none"/>
              </w:rPr>
            </w:pPr>
          </w:p>
        </w:tc>
        <w:tc>
          <w:tcPr>
            <w:tcW w:w="1937"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F4E6186">
            <w:pPr>
              <w:jc w:val="center"/>
              <w:rPr>
                <w:rFonts w:hint="eastAsia" w:ascii="宋体" w:hAnsi="宋体" w:eastAsia="宋体" w:cs="宋体"/>
                <w:i w:val="0"/>
                <w:color w:val="000000"/>
                <w:sz w:val="22"/>
                <w:szCs w:val="22"/>
                <w:u w:val="none"/>
              </w:rPr>
            </w:pPr>
          </w:p>
        </w:tc>
      </w:tr>
      <w:tr w14:paraId="75505632">
        <w:tblPrEx>
          <w:shd w:val="clear" w:color="auto" w:fill="auto"/>
          <w:tblCellMar>
            <w:top w:w="0" w:type="dxa"/>
            <w:left w:w="0" w:type="dxa"/>
            <w:bottom w:w="0" w:type="dxa"/>
            <w:right w:w="0" w:type="dxa"/>
          </w:tblCellMar>
        </w:tblPrEx>
        <w:trPr>
          <w:trHeight w:val="308" w:hRule="atLeast"/>
        </w:trPr>
        <w:tc>
          <w:tcPr>
            <w:tcW w:w="3547"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EE22FB">
            <w:pPr>
              <w:jc w:val="center"/>
              <w:rPr>
                <w:rFonts w:hint="eastAsia" w:ascii="宋体" w:hAnsi="宋体" w:eastAsia="宋体" w:cs="宋体"/>
                <w:i w:val="0"/>
                <w:color w:val="000000"/>
                <w:sz w:val="22"/>
                <w:szCs w:val="22"/>
                <w:u w:val="none"/>
              </w:rPr>
            </w:pPr>
          </w:p>
        </w:tc>
        <w:tc>
          <w:tcPr>
            <w:tcW w:w="4528"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1380D15">
            <w:pPr>
              <w:jc w:val="center"/>
              <w:rPr>
                <w:rFonts w:hint="eastAsia" w:ascii="宋体" w:hAnsi="宋体" w:eastAsia="宋体" w:cs="宋体"/>
                <w:i w:val="0"/>
                <w:color w:val="000000"/>
                <w:sz w:val="22"/>
                <w:szCs w:val="22"/>
                <w:u w:val="none"/>
              </w:rPr>
            </w:pPr>
          </w:p>
        </w:tc>
        <w:tc>
          <w:tcPr>
            <w:tcW w:w="1622"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4667F78B">
            <w:pPr>
              <w:jc w:val="center"/>
              <w:rPr>
                <w:rFonts w:hint="eastAsia" w:ascii="宋体" w:hAnsi="宋体" w:eastAsia="宋体" w:cs="宋体"/>
                <w:i w:val="0"/>
                <w:color w:val="000000"/>
                <w:sz w:val="22"/>
                <w:szCs w:val="22"/>
                <w:u w:val="none"/>
              </w:rPr>
            </w:pPr>
          </w:p>
        </w:tc>
        <w:tc>
          <w:tcPr>
            <w:tcW w:w="1506"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236D43A4">
            <w:pPr>
              <w:jc w:val="center"/>
              <w:rPr>
                <w:rFonts w:hint="eastAsia" w:ascii="宋体" w:hAnsi="宋体" w:eastAsia="宋体" w:cs="宋体"/>
                <w:i w:val="0"/>
                <w:color w:val="000000"/>
                <w:sz w:val="22"/>
                <w:szCs w:val="22"/>
                <w:u w:val="none"/>
              </w:rPr>
            </w:pPr>
          </w:p>
        </w:tc>
        <w:tc>
          <w:tcPr>
            <w:tcW w:w="1937"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277C39D4">
            <w:pPr>
              <w:jc w:val="center"/>
              <w:rPr>
                <w:rFonts w:hint="eastAsia" w:ascii="宋体" w:hAnsi="宋体" w:eastAsia="宋体" w:cs="宋体"/>
                <w:i w:val="0"/>
                <w:color w:val="000000"/>
                <w:sz w:val="22"/>
                <w:szCs w:val="22"/>
                <w:u w:val="none"/>
              </w:rPr>
            </w:pPr>
          </w:p>
        </w:tc>
      </w:tr>
      <w:tr w14:paraId="1DC504A8">
        <w:tblPrEx>
          <w:shd w:val="clear" w:color="auto" w:fill="auto"/>
          <w:tblCellMar>
            <w:top w:w="0" w:type="dxa"/>
            <w:left w:w="0" w:type="dxa"/>
            <w:bottom w:w="0" w:type="dxa"/>
            <w:right w:w="0" w:type="dxa"/>
          </w:tblCellMar>
        </w:tblPrEx>
        <w:trPr>
          <w:trHeight w:val="308" w:hRule="atLeast"/>
        </w:trPr>
        <w:tc>
          <w:tcPr>
            <w:tcW w:w="2947"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6B5A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300"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7965D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300"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7D45A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452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1A272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62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F0A10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0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9DCC2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93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EC6F5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14:paraId="7B65D2A7">
        <w:tblPrEx>
          <w:tblCellMar>
            <w:top w:w="0" w:type="dxa"/>
            <w:left w:w="0" w:type="dxa"/>
            <w:bottom w:w="0" w:type="dxa"/>
            <w:right w:w="0" w:type="dxa"/>
          </w:tblCellMar>
        </w:tblPrEx>
        <w:trPr>
          <w:trHeight w:val="308" w:hRule="atLeast"/>
        </w:trPr>
        <w:tc>
          <w:tcPr>
            <w:tcW w:w="2947"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D9C741">
            <w:pPr>
              <w:jc w:val="center"/>
              <w:rPr>
                <w:rFonts w:hint="eastAsia" w:ascii="宋体" w:hAnsi="宋体" w:eastAsia="宋体" w:cs="宋体"/>
                <w:i w:val="0"/>
                <w:color w:val="000000"/>
                <w:sz w:val="22"/>
                <w:szCs w:val="22"/>
                <w:u w:val="none"/>
              </w:rPr>
            </w:pPr>
          </w:p>
        </w:tc>
        <w:tc>
          <w:tcPr>
            <w:tcW w:w="30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B81CA59">
            <w:pPr>
              <w:jc w:val="center"/>
              <w:rPr>
                <w:rFonts w:hint="eastAsia" w:ascii="宋体" w:hAnsi="宋体" w:eastAsia="宋体" w:cs="宋体"/>
                <w:i w:val="0"/>
                <w:color w:val="000000"/>
                <w:sz w:val="22"/>
                <w:szCs w:val="22"/>
                <w:u w:val="none"/>
              </w:rPr>
            </w:pPr>
          </w:p>
        </w:tc>
        <w:tc>
          <w:tcPr>
            <w:tcW w:w="30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409A01A">
            <w:pPr>
              <w:jc w:val="center"/>
              <w:rPr>
                <w:rFonts w:hint="eastAsia" w:ascii="宋体" w:hAnsi="宋体" w:eastAsia="宋体" w:cs="宋体"/>
                <w:i w:val="0"/>
                <w:color w:val="000000"/>
                <w:sz w:val="22"/>
                <w:szCs w:val="22"/>
                <w:u w:val="none"/>
              </w:rPr>
            </w:pPr>
          </w:p>
        </w:tc>
        <w:tc>
          <w:tcPr>
            <w:tcW w:w="452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D107F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2272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987.30</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FA23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695.12</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33CD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292.18</w:t>
            </w:r>
          </w:p>
        </w:tc>
      </w:tr>
      <w:tr w14:paraId="3210339B">
        <w:tblPrEx>
          <w:shd w:val="clear" w:color="auto" w:fill="auto"/>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117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3AD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1835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0844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E5FE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8D795A5">
        <w:tblPrEx>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E5E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E42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财政事务</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8700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0525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30FC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7E55C27">
        <w:tblPrEx>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A7E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2010604</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8F3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预算改革业务</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6689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60D0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2739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2CD80D6">
        <w:tblPrEx>
          <w:shd w:val="clear" w:color="auto" w:fill="auto"/>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5F7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484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2574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48.94</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3ADD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48.94</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3B8A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A1A09E2">
        <w:tblPrEx>
          <w:shd w:val="clear" w:color="auto" w:fill="auto"/>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86C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624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行政事业单位离退休</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8CA7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48.94</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AA64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48.94</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7451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EB114A2">
        <w:tblPrEx>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06B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415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5ABF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48.94</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8488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48.94</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5FBB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1AEF96B">
        <w:tblPrEx>
          <w:shd w:val="clear" w:color="auto" w:fill="auto"/>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F4B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71A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6ED0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23.38</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54E3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23.38</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7031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B8F9BA0">
        <w:tblPrEx>
          <w:shd w:val="clear" w:color="auto" w:fill="auto"/>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307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47C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4687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23.38</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749A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23.38</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BEDC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C8F8EC2">
        <w:tblPrEx>
          <w:shd w:val="clear" w:color="auto" w:fill="auto"/>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1D0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5FB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D034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11.23</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5587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11.23</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BC24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DE989F4">
        <w:tblPrEx>
          <w:shd w:val="clear" w:color="auto" w:fill="auto"/>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13C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892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事业单位医疗</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9AD5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11.66</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CEE1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11.66</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AB1B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6006945">
        <w:tblPrEx>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14B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2101199</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04F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其他行政事业单位医疗支出</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436A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0.49</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C195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0.49</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1C6C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6244368">
        <w:tblPrEx>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CE5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FABD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B133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D45A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9A80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r>
      <w:tr w14:paraId="2FDC1EBF">
        <w:tblPrEx>
          <w:shd w:val="clear" w:color="auto" w:fill="auto"/>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F2E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AC0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林业和草原</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934E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DE86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AF19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r>
      <w:tr w14:paraId="5BB5486C">
        <w:tblPrEx>
          <w:shd w:val="clear" w:color="auto" w:fill="auto"/>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8F1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2130234</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D9E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防灾减灾</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82A9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96B7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AB73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r>
      <w:tr w14:paraId="311952C5">
        <w:tblPrEx>
          <w:shd w:val="clear" w:color="auto" w:fill="auto"/>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017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E9E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资源勘探信息等支出</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B333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233.67</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5600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233.67</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D4D7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26EBD8C">
        <w:tblPrEx>
          <w:shd w:val="clear" w:color="auto" w:fill="auto"/>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85A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21505</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A84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工业和信息产业监管</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1FCF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219.23</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5392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219.23</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8D07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88D2E03">
        <w:tblPrEx>
          <w:shd w:val="clear" w:color="auto" w:fill="auto"/>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512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2150599</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1A5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其他工业和信息产业监管支出</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4F09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219.23</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5284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219.23</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747D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8703852">
        <w:tblPrEx>
          <w:shd w:val="clear" w:color="auto" w:fill="auto"/>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02E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21507</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983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国有资产监管</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B18A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10.76</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80F2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10.76</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A02A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F94E5D5">
        <w:tblPrEx>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73E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2150701</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40E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FB80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10.76</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2336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10.76</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BF49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305405C">
        <w:tblPrEx>
          <w:shd w:val="clear" w:color="auto" w:fill="auto"/>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6EF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21599</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92B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其他资源勘探信息等支出</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CFE3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D8B9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8780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E6E2A19">
        <w:tblPrEx>
          <w:shd w:val="clear" w:color="auto" w:fill="auto"/>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7A0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2159999</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8B9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其他资源勘探信息等支出</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47B4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6807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5B5C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09526CE">
        <w:tblPrEx>
          <w:shd w:val="clear" w:color="auto" w:fill="auto"/>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492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FB6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B05F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28.55</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98D3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28.55</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F847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8FDB114">
        <w:tblPrEx>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777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DA2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C9BA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28.55</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F656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28.55</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03E9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DDAD8E5">
        <w:tblPrEx>
          <w:shd w:val="clear" w:color="auto" w:fill="auto"/>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D23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436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9664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28.55</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06ED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28.55</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B5DD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1E06727">
        <w:tblPrEx>
          <w:shd w:val="clear" w:color="auto" w:fill="auto"/>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CE9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458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灾害防治及应急管理支出</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57F0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622.71</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093F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360.53</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7E58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262.18</w:t>
            </w:r>
          </w:p>
        </w:tc>
      </w:tr>
      <w:tr w14:paraId="32AEB1FE">
        <w:tblPrEx>
          <w:shd w:val="clear" w:color="auto" w:fill="auto"/>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2FB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46A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应急管理事务</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CB45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622.71</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1AF7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360.53</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DFBA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262.18</w:t>
            </w:r>
          </w:p>
        </w:tc>
      </w:tr>
      <w:tr w14:paraId="19CECDE5">
        <w:tblPrEx>
          <w:shd w:val="clear" w:color="auto" w:fill="auto"/>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EA9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2240101</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3CE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6D08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147.48</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A601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147.48</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8A23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16CBE73">
        <w:tblPrEx>
          <w:shd w:val="clear" w:color="auto" w:fill="auto"/>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AB5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2240102</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370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2626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64.00</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B6FC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64.00</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A65E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610A26F">
        <w:tblPrEx>
          <w:shd w:val="clear" w:color="auto" w:fill="auto"/>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E31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2240106</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33D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安全监管</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F379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166.93</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0006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133.90</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61B9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33.03</w:t>
            </w:r>
          </w:p>
        </w:tc>
      </w:tr>
      <w:tr w14:paraId="251BE551">
        <w:tblPrEx>
          <w:shd w:val="clear" w:color="auto" w:fill="auto"/>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2FE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2240107</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2E5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安全生产基础</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F486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145.90</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0F3D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15.15</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AE53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130.75</w:t>
            </w:r>
          </w:p>
        </w:tc>
      </w:tr>
      <w:tr w14:paraId="5C8C834B">
        <w:tblPrEx>
          <w:tblCellMar>
            <w:top w:w="0" w:type="dxa"/>
            <w:left w:w="0" w:type="dxa"/>
            <w:bottom w:w="0" w:type="dxa"/>
            <w:right w:w="0" w:type="dxa"/>
          </w:tblCellMar>
        </w:tblPrEx>
        <w:trPr>
          <w:trHeight w:val="308" w:hRule="atLeast"/>
        </w:trPr>
        <w:tc>
          <w:tcPr>
            <w:tcW w:w="35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BE5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2240108</w:t>
            </w:r>
          </w:p>
        </w:tc>
        <w:tc>
          <w:tcPr>
            <w:tcW w:w="4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CC8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应急救援</w:t>
            </w:r>
          </w:p>
        </w:tc>
        <w:tc>
          <w:tcPr>
            <w:tcW w:w="16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CE38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98.40</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90AB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E2AB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98.40</w:t>
            </w:r>
          </w:p>
        </w:tc>
      </w:tr>
      <w:tr w14:paraId="22ED342E">
        <w:tblPrEx>
          <w:shd w:val="clear" w:color="auto" w:fill="auto"/>
          <w:tblCellMar>
            <w:top w:w="0" w:type="dxa"/>
            <w:left w:w="0" w:type="dxa"/>
            <w:bottom w:w="0" w:type="dxa"/>
            <w:right w:w="0" w:type="dxa"/>
          </w:tblCellMar>
        </w:tblPrEx>
        <w:trPr>
          <w:trHeight w:val="308" w:hRule="atLeast"/>
        </w:trPr>
        <w:tc>
          <w:tcPr>
            <w:tcW w:w="13140" w:type="dxa"/>
            <w:gridSpan w:val="7"/>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6297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p w14:paraId="2E96F092">
      <w:pPr>
        <w:autoSpaceDE w:val="0"/>
        <w:autoSpaceDN w:val="0"/>
        <w:adjustRightInd w:val="0"/>
        <w:spacing w:line="360" w:lineRule="auto"/>
        <w:jc w:val="left"/>
        <w:rPr>
          <w:rFonts w:hint="eastAsia" w:ascii="仿宋" w:hAnsi="仿宋" w:eastAsia="仿宋" w:cs="仿宋_GB2312"/>
          <w:kern w:val="0"/>
          <w:sz w:val="30"/>
          <w:szCs w:val="30"/>
        </w:rPr>
      </w:pPr>
    </w:p>
    <w:p w14:paraId="76138DCC">
      <w:pPr>
        <w:autoSpaceDE w:val="0"/>
        <w:autoSpaceDN w:val="0"/>
        <w:adjustRightInd w:val="0"/>
        <w:spacing w:line="360" w:lineRule="auto"/>
        <w:jc w:val="left"/>
        <w:rPr>
          <w:rFonts w:hint="eastAsia" w:ascii="仿宋" w:hAnsi="仿宋" w:eastAsia="仿宋" w:cs="仿宋_GB2312"/>
          <w:kern w:val="0"/>
          <w:sz w:val="30"/>
          <w:szCs w:val="30"/>
        </w:rPr>
      </w:pPr>
    </w:p>
    <w:p w14:paraId="539C73B3">
      <w:pPr>
        <w:autoSpaceDE w:val="0"/>
        <w:autoSpaceDN w:val="0"/>
        <w:adjustRightInd w:val="0"/>
        <w:spacing w:line="360" w:lineRule="auto"/>
        <w:jc w:val="left"/>
        <w:rPr>
          <w:rFonts w:hint="eastAsia" w:ascii="仿宋" w:hAnsi="仿宋" w:eastAsia="仿宋" w:cs="仿宋_GB2312"/>
          <w:kern w:val="0"/>
          <w:sz w:val="30"/>
          <w:szCs w:val="30"/>
        </w:rPr>
      </w:pPr>
    </w:p>
    <w:p w14:paraId="743B4778">
      <w:pPr>
        <w:autoSpaceDE w:val="0"/>
        <w:autoSpaceDN w:val="0"/>
        <w:adjustRightInd w:val="0"/>
        <w:spacing w:line="360" w:lineRule="auto"/>
        <w:jc w:val="left"/>
        <w:rPr>
          <w:rFonts w:hint="eastAsia" w:ascii="仿宋" w:hAnsi="仿宋" w:eastAsia="仿宋" w:cs="仿宋_GB2312"/>
          <w:kern w:val="0"/>
          <w:sz w:val="30"/>
          <w:szCs w:val="30"/>
        </w:rPr>
      </w:pPr>
    </w:p>
    <w:tbl>
      <w:tblPr>
        <w:tblStyle w:val="3"/>
        <w:tblW w:w="13120" w:type="dxa"/>
        <w:tblInd w:w="484" w:type="dxa"/>
        <w:shd w:val="clear" w:color="auto" w:fill="auto"/>
        <w:tblLayout w:type="fixed"/>
        <w:tblCellMar>
          <w:top w:w="0" w:type="dxa"/>
          <w:left w:w="0" w:type="dxa"/>
          <w:bottom w:w="0" w:type="dxa"/>
          <w:right w:w="0" w:type="dxa"/>
        </w:tblCellMar>
      </w:tblPr>
      <w:tblGrid>
        <w:gridCol w:w="1500"/>
        <w:gridCol w:w="2031"/>
        <w:gridCol w:w="1507"/>
        <w:gridCol w:w="949"/>
        <w:gridCol w:w="1690"/>
        <w:gridCol w:w="1114"/>
        <w:gridCol w:w="1044"/>
        <w:gridCol w:w="2146"/>
        <w:gridCol w:w="1139"/>
      </w:tblGrid>
      <w:tr w14:paraId="3E8DE50A">
        <w:tblPrEx>
          <w:tblCellMar>
            <w:top w:w="0" w:type="dxa"/>
            <w:left w:w="0" w:type="dxa"/>
            <w:bottom w:w="0" w:type="dxa"/>
            <w:right w:w="0" w:type="dxa"/>
          </w:tblCellMar>
        </w:tblPrEx>
        <w:trPr>
          <w:trHeight w:val="634" w:hRule="atLeast"/>
        </w:trPr>
        <w:tc>
          <w:tcPr>
            <w:tcW w:w="13120" w:type="dxa"/>
            <w:gridSpan w:val="9"/>
            <w:tcBorders>
              <w:top w:val="nil"/>
              <w:left w:val="nil"/>
              <w:bottom w:val="nil"/>
              <w:right w:val="nil"/>
            </w:tcBorders>
            <w:shd w:val="clear" w:color="auto" w:fill="auto"/>
            <w:noWrap/>
            <w:tcMar>
              <w:top w:w="15" w:type="dxa"/>
              <w:left w:w="15" w:type="dxa"/>
              <w:right w:w="15" w:type="dxa"/>
            </w:tcMar>
            <w:vAlign w:val="bottom"/>
          </w:tcPr>
          <w:p w14:paraId="085E3A54">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44"/>
                <w:szCs w:val="44"/>
                <w:u w:val="none"/>
                <w:lang w:val="en-US" w:eastAsia="zh-CN" w:bidi="ar"/>
              </w:rPr>
              <w:t>一般公共预算财政拨款基本支出决算表</w:t>
            </w:r>
          </w:p>
        </w:tc>
      </w:tr>
      <w:tr w14:paraId="7C7EF77C">
        <w:tblPrEx>
          <w:shd w:val="clear" w:color="auto" w:fill="auto"/>
          <w:tblCellMar>
            <w:top w:w="0" w:type="dxa"/>
            <w:left w:w="0" w:type="dxa"/>
            <w:bottom w:w="0" w:type="dxa"/>
            <w:right w:w="0" w:type="dxa"/>
          </w:tblCellMar>
        </w:tblPrEx>
        <w:trPr>
          <w:trHeight w:val="255" w:hRule="atLeast"/>
        </w:trPr>
        <w:tc>
          <w:tcPr>
            <w:tcW w:w="1500" w:type="dxa"/>
            <w:tcBorders>
              <w:top w:val="nil"/>
              <w:left w:val="nil"/>
              <w:bottom w:val="nil"/>
              <w:right w:val="nil"/>
            </w:tcBorders>
            <w:shd w:val="clear" w:color="auto" w:fill="auto"/>
            <w:noWrap/>
            <w:tcMar>
              <w:top w:w="15" w:type="dxa"/>
              <w:left w:w="15" w:type="dxa"/>
              <w:right w:w="15" w:type="dxa"/>
            </w:tcMar>
            <w:vAlign w:val="bottom"/>
          </w:tcPr>
          <w:p w14:paraId="7E6BBA38">
            <w:pPr>
              <w:rPr>
                <w:rFonts w:hint="default" w:ascii="Arial" w:hAnsi="Arial" w:cs="Arial"/>
                <w:i w:val="0"/>
                <w:color w:val="000000"/>
                <w:sz w:val="20"/>
                <w:szCs w:val="20"/>
                <w:u w:val="none"/>
              </w:rPr>
            </w:pPr>
          </w:p>
        </w:tc>
        <w:tc>
          <w:tcPr>
            <w:tcW w:w="2031" w:type="dxa"/>
            <w:tcBorders>
              <w:top w:val="nil"/>
              <w:left w:val="nil"/>
              <w:bottom w:val="nil"/>
              <w:right w:val="nil"/>
            </w:tcBorders>
            <w:shd w:val="clear" w:color="auto" w:fill="auto"/>
            <w:noWrap/>
            <w:tcMar>
              <w:top w:w="15" w:type="dxa"/>
              <w:left w:w="15" w:type="dxa"/>
              <w:right w:w="15" w:type="dxa"/>
            </w:tcMar>
            <w:vAlign w:val="bottom"/>
          </w:tcPr>
          <w:p w14:paraId="53E3DB20">
            <w:pPr>
              <w:rPr>
                <w:rFonts w:hint="default" w:ascii="Arial" w:hAnsi="Arial" w:cs="Arial"/>
                <w:i w:val="0"/>
                <w:color w:val="000000"/>
                <w:sz w:val="20"/>
                <w:szCs w:val="20"/>
                <w:u w:val="none"/>
              </w:rPr>
            </w:pPr>
          </w:p>
        </w:tc>
        <w:tc>
          <w:tcPr>
            <w:tcW w:w="1507" w:type="dxa"/>
            <w:tcBorders>
              <w:top w:val="nil"/>
              <w:left w:val="nil"/>
              <w:bottom w:val="nil"/>
              <w:right w:val="nil"/>
            </w:tcBorders>
            <w:shd w:val="clear" w:color="auto" w:fill="auto"/>
            <w:noWrap/>
            <w:tcMar>
              <w:top w:w="15" w:type="dxa"/>
              <w:left w:w="15" w:type="dxa"/>
              <w:right w:w="15" w:type="dxa"/>
            </w:tcMar>
            <w:vAlign w:val="bottom"/>
          </w:tcPr>
          <w:p w14:paraId="0BE10995">
            <w:pPr>
              <w:rPr>
                <w:rFonts w:hint="default" w:ascii="Arial" w:hAnsi="Arial" w:cs="Arial"/>
                <w:i w:val="0"/>
                <w:color w:val="000000"/>
                <w:sz w:val="20"/>
                <w:szCs w:val="20"/>
                <w:u w:val="none"/>
              </w:rPr>
            </w:pPr>
          </w:p>
        </w:tc>
        <w:tc>
          <w:tcPr>
            <w:tcW w:w="949" w:type="dxa"/>
            <w:tcBorders>
              <w:top w:val="nil"/>
              <w:left w:val="nil"/>
              <w:bottom w:val="nil"/>
              <w:right w:val="nil"/>
            </w:tcBorders>
            <w:shd w:val="clear" w:color="auto" w:fill="auto"/>
            <w:noWrap/>
            <w:tcMar>
              <w:top w:w="15" w:type="dxa"/>
              <w:left w:w="15" w:type="dxa"/>
              <w:right w:w="15" w:type="dxa"/>
            </w:tcMar>
            <w:vAlign w:val="bottom"/>
          </w:tcPr>
          <w:p w14:paraId="7E37608E">
            <w:pPr>
              <w:rPr>
                <w:rFonts w:hint="default" w:ascii="Arial" w:hAnsi="Arial" w:cs="Arial"/>
                <w:i w:val="0"/>
                <w:color w:val="000000"/>
                <w:sz w:val="20"/>
                <w:szCs w:val="20"/>
                <w:u w:val="none"/>
              </w:rPr>
            </w:pPr>
          </w:p>
        </w:tc>
        <w:tc>
          <w:tcPr>
            <w:tcW w:w="1690" w:type="dxa"/>
            <w:tcBorders>
              <w:top w:val="nil"/>
              <w:left w:val="nil"/>
              <w:bottom w:val="nil"/>
              <w:right w:val="nil"/>
            </w:tcBorders>
            <w:shd w:val="clear" w:color="auto" w:fill="auto"/>
            <w:noWrap/>
            <w:tcMar>
              <w:top w:w="15" w:type="dxa"/>
              <w:left w:w="15" w:type="dxa"/>
              <w:right w:w="15" w:type="dxa"/>
            </w:tcMar>
            <w:vAlign w:val="bottom"/>
          </w:tcPr>
          <w:p w14:paraId="59983572">
            <w:pPr>
              <w:rPr>
                <w:rFonts w:hint="default" w:ascii="Arial" w:hAnsi="Arial" w:cs="Arial"/>
                <w:i w:val="0"/>
                <w:color w:val="000000"/>
                <w:sz w:val="20"/>
                <w:szCs w:val="20"/>
                <w:u w:val="none"/>
              </w:rPr>
            </w:pPr>
          </w:p>
        </w:tc>
        <w:tc>
          <w:tcPr>
            <w:tcW w:w="1114" w:type="dxa"/>
            <w:tcBorders>
              <w:top w:val="nil"/>
              <w:left w:val="nil"/>
              <w:bottom w:val="nil"/>
              <w:right w:val="nil"/>
            </w:tcBorders>
            <w:shd w:val="clear" w:color="auto" w:fill="auto"/>
            <w:noWrap/>
            <w:tcMar>
              <w:top w:w="15" w:type="dxa"/>
              <w:left w:w="15" w:type="dxa"/>
              <w:right w:w="15" w:type="dxa"/>
            </w:tcMar>
            <w:vAlign w:val="bottom"/>
          </w:tcPr>
          <w:p w14:paraId="7DEB06D2">
            <w:pPr>
              <w:rPr>
                <w:rFonts w:hint="default" w:ascii="Arial" w:hAnsi="Arial" w:cs="Arial"/>
                <w:i w:val="0"/>
                <w:color w:val="000000"/>
                <w:sz w:val="20"/>
                <w:szCs w:val="20"/>
                <w:u w:val="none"/>
              </w:rPr>
            </w:pPr>
          </w:p>
        </w:tc>
        <w:tc>
          <w:tcPr>
            <w:tcW w:w="1044" w:type="dxa"/>
            <w:tcBorders>
              <w:top w:val="nil"/>
              <w:left w:val="nil"/>
              <w:bottom w:val="nil"/>
              <w:right w:val="nil"/>
            </w:tcBorders>
            <w:shd w:val="clear" w:color="auto" w:fill="auto"/>
            <w:noWrap/>
            <w:tcMar>
              <w:top w:w="15" w:type="dxa"/>
              <w:left w:w="15" w:type="dxa"/>
              <w:right w:w="15" w:type="dxa"/>
            </w:tcMar>
            <w:vAlign w:val="bottom"/>
          </w:tcPr>
          <w:p w14:paraId="74A5F326">
            <w:pPr>
              <w:rPr>
                <w:rFonts w:hint="default" w:ascii="Arial" w:hAnsi="Arial" w:cs="Arial"/>
                <w:i w:val="0"/>
                <w:color w:val="000000"/>
                <w:sz w:val="20"/>
                <w:szCs w:val="20"/>
                <w:u w:val="none"/>
              </w:rPr>
            </w:pPr>
          </w:p>
        </w:tc>
        <w:tc>
          <w:tcPr>
            <w:tcW w:w="3285" w:type="dxa"/>
            <w:gridSpan w:val="2"/>
            <w:tcBorders>
              <w:top w:val="nil"/>
              <w:left w:val="nil"/>
              <w:bottom w:val="nil"/>
              <w:right w:val="nil"/>
            </w:tcBorders>
            <w:shd w:val="clear" w:color="auto" w:fill="auto"/>
            <w:noWrap/>
            <w:tcMar>
              <w:top w:w="15" w:type="dxa"/>
              <w:left w:w="15" w:type="dxa"/>
              <w:right w:w="15" w:type="dxa"/>
            </w:tcMar>
            <w:vAlign w:val="bottom"/>
          </w:tcPr>
          <w:p w14:paraId="5D3E1596">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2E58AE34">
        <w:tblPrEx>
          <w:tblCellMar>
            <w:top w:w="0" w:type="dxa"/>
            <w:left w:w="0" w:type="dxa"/>
            <w:bottom w:w="0" w:type="dxa"/>
            <w:right w:w="0" w:type="dxa"/>
          </w:tblCellMar>
        </w:tblPrEx>
        <w:trPr>
          <w:trHeight w:val="255" w:hRule="atLeast"/>
        </w:trPr>
        <w:tc>
          <w:tcPr>
            <w:tcW w:w="3531" w:type="dxa"/>
            <w:gridSpan w:val="2"/>
            <w:tcBorders>
              <w:top w:val="nil"/>
              <w:left w:val="nil"/>
              <w:bottom w:val="nil"/>
              <w:right w:val="nil"/>
            </w:tcBorders>
            <w:shd w:val="clear" w:color="auto" w:fill="auto"/>
            <w:noWrap/>
            <w:tcMar>
              <w:top w:w="15" w:type="dxa"/>
              <w:left w:w="15" w:type="dxa"/>
              <w:right w:w="15" w:type="dxa"/>
            </w:tcMar>
            <w:vAlign w:val="bottom"/>
          </w:tcPr>
          <w:p w14:paraId="63C1CE5D">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编制单位：景德镇市应急管理局</w:t>
            </w:r>
          </w:p>
        </w:tc>
        <w:tc>
          <w:tcPr>
            <w:tcW w:w="1507" w:type="dxa"/>
            <w:tcBorders>
              <w:top w:val="nil"/>
              <w:left w:val="nil"/>
              <w:bottom w:val="nil"/>
              <w:right w:val="nil"/>
            </w:tcBorders>
            <w:shd w:val="clear" w:color="auto" w:fill="auto"/>
            <w:noWrap/>
            <w:tcMar>
              <w:top w:w="15" w:type="dxa"/>
              <w:left w:w="15" w:type="dxa"/>
              <w:right w:w="15" w:type="dxa"/>
            </w:tcMar>
            <w:vAlign w:val="bottom"/>
          </w:tcPr>
          <w:p w14:paraId="54B227A6">
            <w:pPr>
              <w:rPr>
                <w:rFonts w:hint="default" w:ascii="Arial" w:hAnsi="Arial" w:cs="Arial"/>
                <w:i w:val="0"/>
                <w:color w:val="000000"/>
                <w:sz w:val="20"/>
                <w:szCs w:val="20"/>
                <w:u w:val="none"/>
              </w:rPr>
            </w:pPr>
          </w:p>
        </w:tc>
        <w:tc>
          <w:tcPr>
            <w:tcW w:w="949" w:type="dxa"/>
            <w:tcBorders>
              <w:top w:val="nil"/>
              <w:left w:val="nil"/>
              <w:bottom w:val="nil"/>
              <w:right w:val="nil"/>
            </w:tcBorders>
            <w:shd w:val="clear" w:color="auto" w:fill="auto"/>
            <w:noWrap/>
            <w:tcMar>
              <w:top w:w="15" w:type="dxa"/>
              <w:left w:w="15" w:type="dxa"/>
              <w:right w:w="15" w:type="dxa"/>
            </w:tcMar>
            <w:vAlign w:val="bottom"/>
          </w:tcPr>
          <w:p w14:paraId="02E0F5BD">
            <w:pPr>
              <w:rPr>
                <w:rFonts w:hint="default" w:ascii="Arial" w:hAnsi="Arial" w:cs="Arial"/>
                <w:i w:val="0"/>
                <w:color w:val="000000"/>
                <w:sz w:val="20"/>
                <w:szCs w:val="20"/>
                <w:u w:val="none"/>
              </w:rPr>
            </w:pPr>
          </w:p>
        </w:tc>
        <w:tc>
          <w:tcPr>
            <w:tcW w:w="1690" w:type="dxa"/>
            <w:tcBorders>
              <w:top w:val="nil"/>
              <w:left w:val="nil"/>
              <w:bottom w:val="nil"/>
              <w:right w:val="nil"/>
            </w:tcBorders>
            <w:shd w:val="clear" w:color="auto" w:fill="auto"/>
            <w:noWrap/>
            <w:tcMar>
              <w:top w:w="15" w:type="dxa"/>
              <w:left w:w="15" w:type="dxa"/>
              <w:right w:w="15" w:type="dxa"/>
            </w:tcMar>
            <w:vAlign w:val="bottom"/>
          </w:tcPr>
          <w:p w14:paraId="6BBDB9B6">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2019年度</w:t>
            </w:r>
          </w:p>
        </w:tc>
        <w:tc>
          <w:tcPr>
            <w:tcW w:w="1114" w:type="dxa"/>
            <w:tcBorders>
              <w:top w:val="nil"/>
              <w:left w:val="nil"/>
              <w:bottom w:val="nil"/>
              <w:right w:val="nil"/>
            </w:tcBorders>
            <w:shd w:val="clear" w:color="auto" w:fill="auto"/>
            <w:noWrap/>
            <w:tcMar>
              <w:top w:w="15" w:type="dxa"/>
              <w:left w:w="15" w:type="dxa"/>
              <w:right w:w="15" w:type="dxa"/>
            </w:tcMar>
            <w:vAlign w:val="bottom"/>
          </w:tcPr>
          <w:p w14:paraId="1DB8B1F2">
            <w:pPr>
              <w:rPr>
                <w:rFonts w:hint="default" w:ascii="Arial" w:hAnsi="Arial" w:cs="Arial"/>
                <w:i w:val="0"/>
                <w:color w:val="000000"/>
                <w:sz w:val="20"/>
                <w:szCs w:val="20"/>
                <w:u w:val="none"/>
              </w:rPr>
            </w:pPr>
          </w:p>
        </w:tc>
        <w:tc>
          <w:tcPr>
            <w:tcW w:w="1044" w:type="dxa"/>
            <w:tcBorders>
              <w:top w:val="nil"/>
              <w:left w:val="nil"/>
              <w:bottom w:val="nil"/>
              <w:right w:val="nil"/>
            </w:tcBorders>
            <w:shd w:val="clear" w:color="auto" w:fill="auto"/>
            <w:noWrap/>
            <w:tcMar>
              <w:top w:w="15" w:type="dxa"/>
              <w:left w:w="15" w:type="dxa"/>
              <w:right w:w="15" w:type="dxa"/>
            </w:tcMar>
            <w:vAlign w:val="bottom"/>
          </w:tcPr>
          <w:p w14:paraId="5E1C2340">
            <w:pPr>
              <w:rPr>
                <w:rFonts w:hint="default" w:ascii="Arial" w:hAnsi="Arial" w:cs="Arial"/>
                <w:i w:val="0"/>
                <w:color w:val="000000"/>
                <w:sz w:val="20"/>
                <w:szCs w:val="20"/>
                <w:u w:val="none"/>
              </w:rPr>
            </w:pPr>
          </w:p>
        </w:tc>
        <w:tc>
          <w:tcPr>
            <w:tcW w:w="2146" w:type="dxa"/>
            <w:tcBorders>
              <w:top w:val="nil"/>
              <w:left w:val="nil"/>
              <w:bottom w:val="nil"/>
              <w:right w:val="nil"/>
            </w:tcBorders>
            <w:shd w:val="clear" w:color="auto" w:fill="auto"/>
            <w:noWrap/>
            <w:tcMar>
              <w:top w:w="15" w:type="dxa"/>
              <w:left w:w="15" w:type="dxa"/>
              <w:right w:w="15" w:type="dxa"/>
            </w:tcMar>
            <w:vAlign w:val="bottom"/>
          </w:tcPr>
          <w:p w14:paraId="4085286B">
            <w:pPr>
              <w:rPr>
                <w:rFonts w:hint="default" w:ascii="Arial" w:hAnsi="Arial" w:cs="Arial"/>
                <w:i w:val="0"/>
                <w:color w:val="000000"/>
                <w:sz w:val="20"/>
                <w:szCs w:val="20"/>
                <w:u w:val="none"/>
              </w:rPr>
            </w:pPr>
          </w:p>
        </w:tc>
        <w:tc>
          <w:tcPr>
            <w:tcW w:w="1139" w:type="dxa"/>
            <w:tcBorders>
              <w:top w:val="nil"/>
              <w:left w:val="nil"/>
              <w:bottom w:val="nil"/>
              <w:right w:val="nil"/>
            </w:tcBorders>
            <w:shd w:val="clear" w:color="auto" w:fill="auto"/>
            <w:noWrap/>
            <w:tcMar>
              <w:top w:w="15" w:type="dxa"/>
              <w:left w:w="15" w:type="dxa"/>
              <w:right w:w="15" w:type="dxa"/>
            </w:tcMar>
            <w:vAlign w:val="bottom"/>
          </w:tcPr>
          <w:p w14:paraId="0DBA98CF">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公开06表</w:t>
            </w:r>
          </w:p>
        </w:tc>
      </w:tr>
      <w:tr w14:paraId="53CBB9FC">
        <w:tblPrEx>
          <w:tblCellMar>
            <w:top w:w="0" w:type="dxa"/>
            <w:left w:w="0" w:type="dxa"/>
            <w:bottom w:w="0" w:type="dxa"/>
            <w:right w:w="0" w:type="dxa"/>
          </w:tblCellMar>
        </w:tblPrEx>
        <w:trPr>
          <w:trHeight w:val="308" w:hRule="atLeast"/>
        </w:trPr>
        <w:tc>
          <w:tcPr>
            <w:tcW w:w="5038"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AC35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8082"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6BDEFC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r>
      <w:tr w14:paraId="0D58D9D0">
        <w:tblPrEx>
          <w:shd w:val="clear" w:color="auto" w:fill="auto"/>
          <w:tblCellMar>
            <w:top w:w="0" w:type="dxa"/>
            <w:left w:w="0" w:type="dxa"/>
            <w:bottom w:w="0" w:type="dxa"/>
            <w:right w:w="0" w:type="dxa"/>
          </w:tblCellMar>
        </w:tblPrEx>
        <w:trPr>
          <w:trHeight w:val="662" w:hRule="atLeast"/>
        </w:trPr>
        <w:tc>
          <w:tcPr>
            <w:tcW w:w="150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58AB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经济分类科目编码</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DB078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50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8FB4F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94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D209C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经济分类科目编码</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4683B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11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49FF8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1044"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AD05C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经济分类科目编码</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F37E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13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D1B93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14:paraId="640AD8DD">
        <w:tblPrEx>
          <w:shd w:val="clear" w:color="auto" w:fill="auto"/>
          <w:tblCellMar>
            <w:top w:w="0" w:type="dxa"/>
            <w:left w:w="0" w:type="dxa"/>
            <w:bottom w:w="0" w:type="dxa"/>
            <w:right w:w="0" w:type="dxa"/>
          </w:tblCellMar>
        </w:tblPrEx>
        <w:trPr>
          <w:trHeight w:val="502"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93BBB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301</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1E6E24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工资福利支出</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0D38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679.76</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A7525C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302</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0CA012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商品和服务支出</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3848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B5A976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307</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04EC56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债务利息及费用支出</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28AD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6F1EE75">
        <w:tblPrEx>
          <w:shd w:val="clear" w:color="auto" w:fill="auto"/>
          <w:tblCellMar>
            <w:top w:w="0" w:type="dxa"/>
            <w:left w:w="0" w:type="dxa"/>
            <w:bottom w:w="0" w:type="dxa"/>
            <w:right w:w="0" w:type="dxa"/>
          </w:tblCellMar>
        </w:tblPrEx>
        <w:trPr>
          <w:trHeight w:val="449"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E06D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4E36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BE02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182.13</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A7D53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D9584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9640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AEF4A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9D4C5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6D35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8D416D9">
        <w:tblPrEx>
          <w:shd w:val="clear" w:color="auto" w:fill="auto"/>
          <w:tblCellMar>
            <w:top w:w="0" w:type="dxa"/>
            <w:left w:w="0" w:type="dxa"/>
            <w:bottom w:w="0" w:type="dxa"/>
            <w:right w:w="0" w:type="dxa"/>
          </w:tblCellMar>
        </w:tblPrEx>
        <w:trPr>
          <w:trHeight w:val="403"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673D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B6450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CA9E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88.37</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71069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58A2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AB3F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66543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76660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D9A4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6CDC345">
        <w:tblPrEx>
          <w:shd w:val="clear" w:color="auto" w:fill="auto"/>
          <w:tblCellMar>
            <w:top w:w="0" w:type="dxa"/>
            <w:left w:w="0" w:type="dxa"/>
            <w:bottom w:w="0" w:type="dxa"/>
            <w:right w:w="0" w:type="dxa"/>
          </w:tblCellMar>
        </w:tblPrEx>
        <w:trPr>
          <w:trHeight w:val="544"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0EA4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86CA1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D6EF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188.01</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FE977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76EA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03C9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87910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30703</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19AC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国内债务发行费用</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6C56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977DB6F">
        <w:tblPrEx>
          <w:tblCellMar>
            <w:top w:w="0" w:type="dxa"/>
            <w:left w:w="0" w:type="dxa"/>
            <w:bottom w:w="0" w:type="dxa"/>
            <w:right w:w="0" w:type="dxa"/>
          </w:tblCellMar>
        </w:tblPrEx>
        <w:trPr>
          <w:trHeight w:val="525"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E07F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7F259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90B7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31.27</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01231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4948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7949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7662F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30704</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0E0C2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国外债务发行费用</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E404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81EF9D5">
        <w:tblPrEx>
          <w:shd w:val="clear" w:color="auto" w:fill="auto"/>
          <w:tblCellMar>
            <w:top w:w="0" w:type="dxa"/>
            <w:left w:w="0" w:type="dxa"/>
            <w:bottom w:w="0" w:type="dxa"/>
            <w:right w:w="0" w:type="dxa"/>
          </w:tblCellMar>
        </w:tblPrEx>
        <w:trPr>
          <w:trHeight w:val="487"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30A6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2EBD0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5C8D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46.64</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8EF61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E38A8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6B32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367C6B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310</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7CE5BD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资本性支出</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B1A9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83EABC4">
        <w:tblPrEx>
          <w:shd w:val="clear" w:color="auto" w:fill="auto"/>
          <w:tblCellMar>
            <w:top w:w="0" w:type="dxa"/>
            <w:left w:w="0" w:type="dxa"/>
            <w:bottom w:w="0" w:type="dxa"/>
            <w:right w:w="0" w:type="dxa"/>
          </w:tblCellMar>
        </w:tblPrEx>
        <w:trPr>
          <w:trHeight w:val="601"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9AFF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59DDA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7BC3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47.69</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54751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48B05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84EB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43E19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2B988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8E08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073CC53">
        <w:tblPrEx>
          <w:shd w:val="clear" w:color="auto" w:fill="auto"/>
          <w:tblCellMar>
            <w:top w:w="0" w:type="dxa"/>
            <w:left w:w="0" w:type="dxa"/>
            <w:bottom w:w="0" w:type="dxa"/>
            <w:right w:w="0" w:type="dxa"/>
          </w:tblCellMar>
        </w:tblPrEx>
        <w:trPr>
          <w:trHeight w:val="506"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09D5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4ADB6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3D1B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9837C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62BC1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4C06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A23C2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9DBF2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12C2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D230986">
        <w:tblPrEx>
          <w:shd w:val="clear" w:color="auto" w:fill="auto"/>
          <w:tblCellMar>
            <w:top w:w="0" w:type="dxa"/>
            <w:left w:w="0" w:type="dxa"/>
            <w:bottom w:w="0" w:type="dxa"/>
            <w:right w:w="0" w:type="dxa"/>
          </w:tblCellMar>
        </w:tblPrEx>
        <w:trPr>
          <w:trHeight w:val="506"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6009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89C3E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D2D1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26.55</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2226E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5A40A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63C2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D0C10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3911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7D23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84E090C">
        <w:tblPrEx>
          <w:shd w:val="clear" w:color="auto" w:fill="auto"/>
          <w:tblCellMar>
            <w:top w:w="0" w:type="dxa"/>
            <w:left w:w="0" w:type="dxa"/>
            <w:bottom w:w="0" w:type="dxa"/>
            <w:right w:w="0" w:type="dxa"/>
          </w:tblCellMar>
        </w:tblPrEx>
        <w:trPr>
          <w:trHeight w:val="620"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4149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2F572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公务员医疗补助缴款</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C8B1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0E2E9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1A4B5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AAF8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D2223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EC188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0C5C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34F868C">
        <w:tblPrEx>
          <w:shd w:val="clear" w:color="auto" w:fill="auto"/>
          <w:tblCellMar>
            <w:top w:w="0" w:type="dxa"/>
            <w:left w:w="0" w:type="dxa"/>
            <w:bottom w:w="0" w:type="dxa"/>
            <w:right w:w="0" w:type="dxa"/>
          </w:tblCellMar>
        </w:tblPrEx>
        <w:trPr>
          <w:trHeight w:val="563"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CF93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A2A5D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7D95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0.17</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C1ACC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185D7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E4B4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F680C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12EF4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2808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3A0C244">
        <w:tblPrEx>
          <w:shd w:val="clear" w:color="auto" w:fill="auto"/>
          <w:tblCellMar>
            <w:top w:w="0" w:type="dxa"/>
            <w:left w:w="0" w:type="dxa"/>
            <w:bottom w:w="0" w:type="dxa"/>
            <w:right w:w="0" w:type="dxa"/>
          </w:tblCellMar>
        </w:tblPrEx>
        <w:trPr>
          <w:trHeight w:val="525"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35EC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D5BF4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35EA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46.55</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40479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1A428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EC08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57E8D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1C95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4807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1BE9289">
        <w:tblPrEx>
          <w:shd w:val="clear" w:color="auto" w:fill="auto"/>
          <w:tblCellMar>
            <w:top w:w="0" w:type="dxa"/>
            <w:left w:w="0" w:type="dxa"/>
            <w:bottom w:w="0" w:type="dxa"/>
            <w:right w:w="0" w:type="dxa"/>
          </w:tblCellMar>
        </w:tblPrEx>
        <w:trPr>
          <w:trHeight w:val="506"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E6DE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F366C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0524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A43B0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5C668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EA42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191D5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A67BC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4317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3EB0B4C">
        <w:tblPrEx>
          <w:tblCellMar>
            <w:top w:w="0" w:type="dxa"/>
            <w:left w:w="0" w:type="dxa"/>
            <w:bottom w:w="0" w:type="dxa"/>
            <w:right w:w="0" w:type="dxa"/>
          </w:tblCellMar>
        </w:tblPrEx>
        <w:trPr>
          <w:trHeight w:val="563"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412E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B3664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E917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22.39</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141D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CD535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EBCC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F4540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8B97D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1112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6CC8BE7">
        <w:tblPrEx>
          <w:tblCellMar>
            <w:top w:w="0" w:type="dxa"/>
            <w:left w:w="0" w:type="dxa"/>
            <w:bottom w:w="0" w:type="dxa"/>
            <w:right w:w="0" w:type="dxa"/>
          </w:tblCellMar>
        </w:tblPrEx>
        <w:trPr>
          <w:trHeight w:val="487"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94043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303</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B20B82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对个人和家庭的补助</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DE9E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0.16</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22471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25DE8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3C0E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F1AFB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7BCE4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A229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6011679">
        <w:tblPrEx>
          <w:shd w:val="clear" w:color="auto" w:fill="auto"/>
          <w:tblCellMar>
            <w:top w:w="0" w:type="dxa"/>
            <w:left w:w="0" w:type="dxa"/>
            <w:bottom w:w="0" w:type="dxa"/>
            <w:right w:w="0" w:type="dxa"/>
          </w:tblCellMar>
        </w:tblPrEx>
        <w:trPr>
          <w:trHeight w:val="520"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B976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4C6E7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0D11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79112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5C620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99F3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91DE3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310111</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B54C9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714F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3FBD4DD">
        <w:tblPrEx>
          <w:tblCellMar>
            <w:top w:w="0" w:type="dxa"/>
            <w:left w:w="0" w:type="dxa"/>
            <w:bottom w:w="0" w:type="dxa"/>
            <w:right w:w="0" w:type="dxa"/>
          </w:tblCellMar>
        </w:tblPrEx>
        <w:trPr>
          <w:trHeight w:val="544"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5260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F26BB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03F2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BDD7E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0A662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1CF1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D4C34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74236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93E3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962D698">
        <w:tblPrEx>
          <w:tblCellMar>
            <w:top w:w="0" w:type="dxa"/>
            <w:left w:w="0" w:type="dxa"/>
            <w:bottom w:w="0" w:type="dxa"/>
            <w:right w:w="0" w:type="dxa"/>
          </w:tblCellMar>
        </w:tblPrEx>
        <w:trPr>
          <w:trHeight w:val="563"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D85C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1209D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B68B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62A0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9324D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44B9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3790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EEF85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9397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199B9EA">
        <w:tblPrEx>
          <w:tblCellMar>
            <w:top w:w="0" w:type="dxa"/>
            <w:left w:w="0" w:type="dxa"/>
            <w:bottom w:w="0" w:type="dxa"/>
            <w:right w:w="0" w:type="dxa"/>
          </w:tblCellMar>
        </w:tblPrEx>
        <w:trPr>
          <w:trHeight w:val="525"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0EE1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1340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D6B0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395E5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ABBE4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230F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4A566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92FDB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2743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31DEEE5">
        <w:tblPrEx>
          <w:shd w:val="clear" w:color="auto" w:fill="auto"/>
          <w:tblCellMar>
            <w:top w:w="0" w:type="dxa"/>
            <w:left w:w="0" w:type="dxa"/>
            <w:bottom w:w="0" w:type="dxa"/>
            <w:right w:w="0" w:type="dxa"/>
          </w:tblCellMar>
        </w:tblPrEx>
        <w:trPr>
          <w:trHeight w:val="563"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76C4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C813F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生活补贴</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2FF2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0.16</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A79D6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DEF8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D196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D5B98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6F86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7D7E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1647A9A">
        <w:tblPrEx>
          <w:tblCellMar>
            <w:top w:w="0" w:type="dxa"/>
            <w:left w:w="0" w:type="dxa"/>
            <w:bottom w:w="0" w:type="dxa"/>
            <w:right w:w="0" w:type="dxa"/>
          </w:tblCellMar>
        </w:tblPrEx>
        <w:trPr>
          <w:trHeight w:val="525"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EF58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3CE3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6652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82605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C6F2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6CA1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D6F91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2A230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524D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44B2671">
        <w:tblPrEx>
          <w:shd w:val="clear" w:color="auto" w:fill="auto"/>
          <w:tblCellMar>
            <w:top w:w="0" w:type="dxa"/>
            <w:left w:w="0" w:type="dxa"/>
            <w:bottom w:w="0" w:type="dxa"/>
            <w:right w:w="0" w:type="dxa"/>
          </w:tblCellMar>
        </w:tblPrEx>
        <w:trPr>
          <w:trHeight w:val="544"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8FAB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6FCE5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A261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DBF7C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68011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A4D5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877F8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ABC79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AB9C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5183136">
        <w:tblPrEx>
          <w:tblCellMar>
            <w:top w:w="0" w:type="dxa"/>
            <w:left w:w="0" w:type="dxa"/>
            <w:bottom w:w="0" w:type="dxa"/>
            <w:right w:w="0" w:type="dxa"/>
          </w:tblCellMar>
        </w:tblPrEx>
        <w:trPr>
          <w:trHeight w:val="544"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ED52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C531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85CB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605CB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C9CF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C9BE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15.15</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207C56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312</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98CF3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对企业补助</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51CF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467F534">
        <w:tblPrEx>
          <w:shd w:val="clear" w:color="auto" w:fill="auto"/>
          <w:tblCellMar>
            <w:top w:w="0" w:type="dxa"/>
            <w:left w:w="0" w:type="dxa"/>
            <w:bottom w:w="0" w:type="dxa"/>
            <w:right w:w="0" w:type="dxa"/>
          </w:tblCellMar>
        </w:tblPrEx>
        <w:trPr>
          <w:trHeight w:val="582"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E38B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D4B76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A746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D78FF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C6BF1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35FD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9359E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31201</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24237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资本金注入</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2937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62B72DC">
        <w:tblPrEx>
          <w:shd w:val="clear" w:color="auto" w:fill="auto"/>
          <w:tblCellMar>
            <w:top w:w="0" w:type="dxa"/>
            <w:left w:w="0" w:type="dxa"/>
            <w:bottom w:w="0" w:type="dxa"/>
            <w:right w:w="0" w:type="dxa"/>
          </w:tblCellMar>
        </w:tblPrEx>
        <w:trPr>
          <w:trHeight w:val="564"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9142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0892F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B284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B2E2C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2356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3A88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E3EC1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31203</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FF8B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政府投资基金股权投资</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9301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9068BE5">
        <w:tblPrEx>
          <w:shd w:val="clear" w:color="auto" w:fill="auto"/>
          <w:tblCellMar>
            <w:top w:w="0" w:type="dxa"/>
            <w:left w:w="0" w:type="dxa"/>
            <w:bottom w:w="0" w:type="dxa"/>
            <w:right w:w="0" w:type="dxa"/>
          </w:tblCellMar>
        </w:tblPrEx>
        <w:trPr>
          <w:trHeight w:val="544"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8DD6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59F0C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其他对个人和家庭的补助支出</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6709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A7585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FF35A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017D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E21D2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31204</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C1A6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费用补贴</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4652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BB08EAE">
        <w:tblPrEx>
          <w:shd w:val="clear" w:color="auto" w:fill="auto"/>
          <w:tblCellMar>
            <w:top w:w="0" w:type="dxa"/>
            <w:left w:w="0" w:type="dxa"/>
            <w:bottom w:w="0" w:type="dxa"/>
            <w:right w:w="0" w:type="dxa"/>
          </w:tblCellMar>
        </w:tblPrEx>
        <w:trPr>
          <w:trHeight w:val="468"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EBDCE4">
            <w:pPr>
              <w:jc w:val="left"/>
              <w:rPr>
                <w:rFonts w:hint="eastAsia" w:ascii="宋体" w:hAnsi="宋体" w:eastAsia="宋体" w:cs="宋体"/>
                <w:i w:val="0"/>
                <w:color w:val="000000"/>
                <w:sz w:val="22"/>
                <w:szCs w:val="22"/>
                <w:u w:val="none"/>
              </w:rPr>
            </w:pP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95EB7E8">
            <w:pPr>
              <w:jc w:val="left"/>
              <w:rPr>
                <w:rFonts w:hint="eastAsia" w:ascii="宋体" w:hAnsi="宋体" w:eastAsia="宋体" w:cs="宋体"/>
                <w:i w:val="0"/>
                <w:color w:val="000000"/>
                <w:sz w:val="22"/>
                <w:szCs w:val="22"/>
                <w:u w:val="none"/>
              </w:rPr>
            </w:pP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20E76">
            <w:pPr>
              <w:jc w:val="right"/>
              <w:rPr>
                <w:rFonts w:hint="eastAsia" w:ascii="宋体" w:hAnsi="宋体" w:eastAsia="宋体" w:cs="宋体"/>
                <w:i w:val="0"/>
                <w:color w:val="000000"/>
                <w:sz w:val="22"/>
                <w:szCs w:val="22"/>
                <w:u w:val="none"/>
              </w:rPr>
            </w:pP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4A164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4A023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D338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9429A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31205</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CE6B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利息补贴</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2842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7F9D3B7">
        <w:tblPrEx>
          <w:shd w:val="clear" w:color="auto" w:fill="auto"/>
          <w:tblCellMar>
            <w:top w:w="0" w:type="dxa"/>
            <w:left w:w="0" w:type="dxa"/>
            <w:bottom w:w="0" w:type="dxa"/>
            <w:right w:w="0" w:type="dxa"/>
          </w:tblCellMar>
        </w:tblPrEx>
        <w:trPr>
          <w:trHeight w:val="525"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017F67">
            <w:pPr>
              <w:jc w:val="left"/>
              <w:rPr>
                <w:rFonts w:hint="eastAsia" w:ascii="宋体" w:hAnsi="宋体" w:eastAsia="宋体" w:cs="宋体"/>
                <w:i w:val="0"/>
                <w:color w:val="000000"/>
                <w:sz w:val="22"/>
                <w:szCs w:val="22"/>
                <w:u w:val="none"/>
              </w:rPr>
            </w:pP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A46983A">
            <w:pPr>
              <w:jc w:val="left"/>
              <w:rPr>
                <w:rFonts w:hint="eastAsia" w:ascii="宋体" w:hAnsi="宋体" w:eastAsia="宋体" w:cs="宋体"/>
                <w:i w:val="0"/>
                <w:color w:val="000000"/>
                <w:sz w:val="22"/>
                <w:szCs w:val="22"/>
                <w:u w:val="none"/>
              </w:rPr>
            </w:pP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C2616">
            <w:pPr>
              <w:jc w:val="right"/>
              <w:rPr>
                <w:rFonts w:hint="eastAsia" w:ascii="宋体" w:hAnsi="宋体" w:eastAsia="宋体" w:cs="宋体"/>
                <w:i w:val="0"/>
                <w:color w:val="000000"/>
                <w:sz w:val="22"/>
                <w:szCs w:val="22"/>
                <w:u w:val="none"/>
              </w:rPr>
            </w:pP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9C4A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6AB18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7FEB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1B6C4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31299</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7D28D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其他对企业补助</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79C4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EC2395D">
        <w:tblPrEx>
          <w:shd w:val="clear" w:color="auto" w:fill="auto"/>
          <w:tblCellMar>
            <w:top w:w="0" w:type="dxa"/>
            <w:left w:w="0" w:type="dxa"/>
            <w:bottom w:w="0" w:type="dxa"/>
            <w:right w:w="0" w:type="dxa"/>
          </w:tblCellMar>
        </w:tblPrEx>
        <w:trPr>
          <w:trHeight w:val="582"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AA9EA4">
            <w:pPr>
              <w:jc w:val="left"/>
              <w:rPr>
                <w:rFonts w:hint="eastAsia" w:ascii="宋体" w:hAnsi="宋体" w:eastAsia="宋体" w:cs="宋体"/>
                <w:i w:val="0"/>
                <w:color w:val="000000"/>
                <w:sz w:val="22"/>
                <w:szCs w:val="22"/>
                <w:u w:val="none"/>
              </w:rPr>
            </w:pP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B1D5556">
            <w:pPr>
              <w:jc w:val="left"/>
              <w:rPr>
                <w:rFonts w:hint="eastAsia" w:ascii="宋体" w:hAnsi="宋体" w:eastAsia="宋体" w:cs="宋体"/>
                <w:i w:val="0"/>
                <w:color w:val="000000"/>
                <w:sz w:val="22"/>
                <w:szCs w:val="22"/>
                <w:u w:val="none"/>
              </w:rPr>
            </w:pP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82DA4">
            <w:pPr>
              <w:jc w:val="right"/>
              <w:rPr>
                <w:rFonts w:hint="eastAsia" w:ascii="宋体" w:hAnsi="宋体" w:eastAsia="宋体" w:cs="宋体"/>
                <w:i w:val="0"/>
                <w:color w:val="000000"/>
                <w:sz w:val="22"/>
                <w:szCs w:val="22"/>
                <w:u w:val="none"/>
              </w:rPr>
            </w:pP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65C7DFE">
            <w:pPr>
              <w:jc w:val="left"/>
              <w:rPr>
                <w:rFonts w:hint="eastAsia" w:ascii="宋体" w:hAnsi="宋体" w:eastAsia="宋体" w:cs="宋体"/>
                <w:i w:val="0"/>
                <w:color w:val="000000"/>
                <w:sz w:val="22"/>
                <w:szCs w:val="22"/>
                <w:u w:val="none"/>
              </w:rPr>
            </w:pP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AC020D0">
            <w:pPr>
              <w:jc w:val="left"/>
              <w:rPr>
                <w:rFonts w:hint="eastAsia" w:ascii="宋体" w:hAnsi="宋体" w:eastAsia="宋体" w:cs="宋体"/>
                <w:i w:val="0"/>
                <w:color w:val="000000"/>
                <w:sz w:val="22"/>
                <w:szCs w:val="22"/>
                <w:u w:val="none"/>
              </w:rPr>
            </w:pP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71A28">
            <w:pPr>
              <w:jc w:val="right"/>
              <w:rPr>
                <w:rFonts w:hint="eastAsia" w:ascii="宋体" w:hAnsi="宋体" w:eastAsia="宋体" w:cs="宋体"/>
                <w:i w:val="0"/>
                <w:color w:val="000000"/>
                <w:sz w:val="22"/>
                <w:szCs w:val="22"/>
                <w:u w:val="none"/>
              </w:rPr>
            </w:pP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0AA994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399</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176500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其他支出</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5373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8BB780B">
        <w:tblPrEx>
          <w:shd w:val="clear" w:color="auto" w:fill="auto"/>
          <w:tblCellMar>
            <w:top w:w="0" w:type="dxa"/>
            <w:left w:w="0" w:type="dxa"/>
            <w:bottom w:w="0" w:type="dxa"/>
            <w:right w:w="0" w:type="dxa"/>
          </w:tblCellMar>
        </w:tblPrEx>
        <w:trPr>
          <w:trHeight w:val="487"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E01CC7">
            <w:pPr>
              <w:jc w:val="left"/>
              <w:rPr>
                <w:rFonts w:hint="eastAsia" w:ascii="宋体" w:hAnsi="宋体" w:eastAsia="宋体" w:cs="宋体"/>
                <w:i w:val="0"/>
                <w:color w:val="000000"/>
                <w:sz w:val="22"/>
                <w:szCs w:val="22"/>
                <w:u w:val="none"/>
              </w:rPr>
            </w:pP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1CBBBF2">
            <w:pPr>
              <w:jc w:val="left"/>
              <w:rPr>
                <w:rFonts w:hint="eastAsia" w:ascii="宋体" w:hAnsi="宋体" w:eastAsia="宋体" w:cs="宋体"/>
                <w:i w:val="0"/>
                <w:color w:val="000000"/>
                <w:sz w:val="22"/>
                <w:szCs w:val="22"/>
                <w:u w:val="none"/>
              </w:rPr>
            </w:pP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5AFCC">
            <w:pPr>
              <w:jc w:val="right"/>
              <w:rPr>
                <w:rFonts w:hint="eastAsia" w:ascii="宋体" w:hAnsi="宋体" w:eastAsia="宋体" w:cs="宋体"/>
                <w:i w:val="0"/>
                <w:color w:val="000000"/>
                <w:sz w:val="22"/>
                <w:szCs w:val="22"/>
                <w:u w:val="none"/>
              </w:rPr>
            </w:pP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22D656D">
            <w:pPr>
              <w:jc w:val="left"/>
              <w:rPr>
                <w:rFonts w:hint="eastAsia" w:ascii="宋体" w:hAnsi="宋体" w:eastAsia="宋体" w:cs="宋体"/>
                <w:i w:val="0"/>
                <w:color w:val="000000"/>
                <w:sz w:val="22"/>
                <w:szCs w:val="22"/>
                <w:u w:val="none"/>
              </w:rPr>
            </w:pP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80CAC72">
            <w:pPr>
              <w:jc w:val="left"/>
              <w:rPr>
                <w:rFonts w:hint="eastAsia" w:ascii="宋体" w:hAnsi="宋体" w:eastAsia="宋体" w:cs="宋体"/>
                <w:i w:val="0"/>
                <w:color w:val="000000"/>
                <w:sz w:val="22"/>
                <w:szCs w:val="22"/>
                <w:u w:val="none"/>
              </w:rPr>
            </w:pP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2539F">
            <w:pPr>
              <w:jc w:val="right"/>
              <w:rPr>
                <w:rFonts w:hint="eastAsia" w:ascii="宋体" w:hAnsi="宋体" w:eastAsia="宋体" w:cs="宋体"/>
                <w:i w:val="0"/>
                <w:color w:val="000000"/>
                <w:sz w:val="22"/>
                <w:szCs w:val="22"/>
                <w:u w:val="none"/>
              </w:rPr>
            </w:pP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57D5F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39906</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B6AC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赠与</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6D00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B74C123">
        <w:tblPrEx>
          <w:shd w:val="clear" w:color="auto" w:fill="auto"/>
          <w:tblCellMar>
            <w:top w:w="0" w:type="dxa"/>
            <w:left w:w="0" w:type="dxa"/>
            <w:bottom w:w="0" w:type="dxa"/>
            <w:right w:w="0" w:type="dxa"/>
          </w:tblCellMar>
        </w:tblPrEx>
        <w:trPr>
          <w:trHeight w:val="468"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19B1BC">
            <w:pPr>
              <w:jc w:val="left"/>
              <w:rPr>
                <w:rFonts w:hint="eastAsia" w:ascii="宋体" w:hAnsi="宋体" w:eastAsia="宋体" w:cs="宋体"/>
                <w:i w:val="0"/>
                <w:color w:val="000000"/>
                <w:sz w:val="22"/>
                <w:szCs w:val="22"/>
                <w:u w:val="none"/>
              </w:rPr>
            </w:pP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5EE7608">
            <w:pPr>
              <w:jc w:val="left"/>
              <w:rPr>
                <w:rFonts w:hint="eastAsia" w:ascii="宋体" w:hAnsi="宋体" w:eastAsia="宋体" w:cs="宋体"/>
                <w:i w:val="0"/>
                <w:color w:val="000000"/>
                <w:sz w:val="22"/>
                <w:szCs w:val="22"/>
                <w:u w:val="none"/>
              </w:rPr>
            </w:pP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F32B3">
            <w:pPr>
              <w:jc w:val="right"/>
              <w:rPr>
                <w:rFonts w:hint="eastAsia" w:ascii="宋体" w:hAnsi="宋体" w:eastAsia="宋体" w:cs="宋体"/>
                <w:i w:val="0"/>
                <w:color w:val="000000"/>
                <w:sz w:val="22"/>
                <w:szCs w:val="22"/>
                <w:u w:val="none"/>
              </w:rPr>
            </w:pP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4D72AB2">
            <w:pPr>
              <w:jc w:val="left"/>
              <w:rPr>
                <w:rFonts w:hint="eastAsia" w:ascii="宋体" w:hAnsi="宋体" w:eastAsia="宋体" w:cs="宋体"/>
                <w:i w:val="0"/>
                <w:color w:val="000000"/>
                <w:sz w:val="22"/>
                <w:szCs w:val="22"/>
                <w:u w:val="none"/>
              </w:rPr>
            </w:pP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FDA4F1E">
            <w:pPr>
              <w:jc w:val="left"/>
              <w:rPr>
                <w:rFonts w:hint="eastAsia" w:ascii="宋体" w:hAnsi="宋体" w:eastAsia="宋体" w:cs="宋体"/>
                <w:i w:val="0"/>
                <w:color w:val="000000"/>
                <w:sz w:val="22"/>
                <w:szCs w:val="22"/>
                <w:u w:val="none"/>
              </w:rPr>
            </w:pP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1D5B9">
            <w:pPr>
              <w:jc w:val="right"/>
              <w:rPr>
                <w:rFonts w:hint="eastAsia" w:ascii="宋体" w:hAnsi="宋体" w:eastAsia="宋体" w:cs="宋体"/>
                <w:i w:val="0"/>
                <w:color w:val="000000"/>
                <w:sz w:val="22"/>
                <w:szCs w:val="22"/>
                <w:u w:val="none"/>
              </w:rPr>
            </w:pP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D9CC5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12C71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4AEE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83EEA02">
        <w:tblPrEx>
          <w:shd w:val="clear" w:color="auto" w:fill="auto"/>
          <w:tblCellMar>
            <w:top w:w="0" w:type="dxa"/>
            <w:left w:w="0" w:type="dxa"/>
            <w:bottom w:w="0" w:type="dxa"/>
            <w:right w:w="0" w:type="dxa"/>
          </w:tblCellMar>
        </w:tblPrEx>
        <w:trPr>
          <w:trHeight w:val="662"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8387C3">
            <w:pPr>
              <w:jc w:val="left"/>
              <w:rPr>
                <w:rFonts w:hint="eastAsia" w:ascii="宋体" w:hAnsi="宋体" w:eastAsia="宋体" w:cs="宋体"/>
                <w:i w:val="0"/>
                <w:color w:val="000000"/>
                <w:sz w:val="22"/>
                <w:szCs w:val="22"/>
                <w:u w:val="none"/>
              </w:rPr>
            </w:pP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BC040C8">
            <w:pPr>
              <w:jc w:val="left"/>
              <w:rPr>
                <w:rFonts w:hint="eastAsia" w:ascii="宋体" w:hAnsi="宋体" w:eastAsia="宋体" w:cs="宋体"/>
                <w:i w:val="0"/>
                <w:color w:val="000000"/>
                <w:sz w:val="22"/>
                <w:szCs w:val="22"/>
                <w:u w:val="none"/>
              </w:rPr>
            </w:pP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01593">
            <w:pPr>
              <w:jc w:val="right"/>
              <w:rPr>
                <w:rFonts w:hint="eastAsia" w:ascii="宋体" w:hAnsi="宋体" w:eastAsia="宋体" w:cs="宋体"/>
                <w:i w:val="0"/>
                <w:color w:val="000000"/>
                <w:sz w:val="22"/>
                <w:szCs w:val="22"/>
                <w:u w:val="none"/>
              </w:rPr>
            </w:pP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9527A4A">
            <w:pPr>
              <w:jc w:val="left"/>
              <w:rPr>
                <w:rFonts w:hint="eastAsia" w:ascii="宋体" w:hAnsi="宋体" w:eastAsia="宋体" w:cs="宋体"/>
                <w:i w:val="0"/>
                <w:color w:val="000000"/>
                <w:sz w:val="22"/>
                <w:szCs w:val="22"/>
                <w:u w:val="none"/>
              </w:rPr>
            </w:pP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87B71BA">
            <w:pPr>
              <w:jc w:val="left"/>
              <w:rPr>
                <w:rFonts w:hint="eastAsia" w:ascii="宋体" w:hAnsi="宋体" w:eastAsia="宋体" w:cs="宋体"/>
                <w:i w:val="0"/>
                <w:color w:val="000000"/>
                <w:sz w:val="22"/>
                <w:szCs w:val="22"/>
                <w:u w:val="none"/>
              </w:rPr>
            </w:pP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2D451">
            <w:pPr>
              <w:jc w:val="right"/>
              <w:rPr>
                <w:rFonts w:hint="eastAsia" w:ascii="宋体" w:hAnsi="宋体" w:eastAsia="宋体" w:cs="宋体"/>
                <w:i w:val="0"/>
                <w:color w:val="000000"/>
                <w:sz w:val="22"/>
                <w:szCs w:val="22"/>
                <w:u w:val="none"/>
              </w:rPr>
            </w:pP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D65CB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AB5AF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D796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9457A2E">
        <w:tblPrEx>
          <w:shd w:val="clear" w:color="auto" w:fill="auto"/>
          <w:tblCellMar>
            <w:top w:w="0" w:type="dxa"/>
            <w:left w:w="0" w:type="dxa"/>
            <w:bottom w:w="0" w:type="dxa"/>
            <w:right w:w="0" w:type="dxa"/>
          </w:tblCellMar>
        </w:tblPrEx>
        <w:trPr>
          <w:trHeight w:val="662" w:hRule="atLeast"/>
        </w:trPr>
        <w:tc>
          <w:tcPr>
            <w:tcW w:w="150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23EB7E">
            <w:pPr>
              <w:jc w:val="left"/>
              <w:rPr>
                <w:rFonts w:hint="eastAsia" w:ascii="宋体" w:hAnsi="宋体" w:eastAsia="宋体" w:cs="宋体"/>
                <w:i w:val="0"/>
                <w:color w:val="000000"/>
                <w:sz w:val="22"/>
                <w:szCs w:val="22"/>
                <w:u w:val="none"/>
              </w:rPr>
            </w:pPr>
          </w:p>
        </w:tc>
        <w:tc>
          <w:tcPr>
            <w:tcW w:w="20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0A59F5A">
            <w:pPr>
              <w:jc w:val="left"/>
              <w:rPr>
                <w:rFonts w:hint="eastAsia" w:ascii="宋体" w:hAnsi="宋体" w:eastAsia="宋体" w:cs="宋体"/>
                <w:i w:val="0"/>
                <w:color w:val="000000"/>
                <w:sz w:val="22"/>
                <w:szCs w:val="22"/>
                <w:u w:val="none"/>
              </w:rPr>
            </w:pP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81A1F">
            <w:pPr>
              <w:jc w:val="right"/>
              <w:rPr>
                <w:rFonts w:hint="eastAsia" w:ascii="宋体" w:hAnsi="宋体" w:eastAsia="宋体" w:cs="宋体"/>
                <w:i w:val="0"/>
                <w:color w:val="000000"/>
                <w:sz w:val="22"/>
                <w:szCs w:val="22"/>
                <w:u w:val="none"/>
              </w:rPr>
            </w:pPr>
          </w:p>
        </w:tc>
        <w:tc>
          <w:tcPr>
            <w:tcW w:w="9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91DB013">
            <w:pPr>
              <w:jc w:val="left"/>
              <w:rPr>
                <w:rFonts w:hint="eastAsia" w:ascii="宋体" w:hAnsi="宋体" w:eastAsia="宋体" w:cs="宋体"/>
                <w:i w:val="0"/>
                <w:color w:val="000000"/>
                <w:sz w:val="22"/>
                <w:szCs w:val="22"/>
                <w:u w:val="none"/>
              </w:rPr>
            </w:pPr>
          </w:p>
        </w:tc>
        <w:tc>
          <w:tcPr>
            <w:tcW w:w="1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C10A42F">
            <w:pPr>
              <w:jc w:val="left"/>
              <w:rPr>
                <w:rFonts w:hint="eastAsia" w:ascii="宋体" w:hAnsi="宋体" w:eastAsia="宋体" w:cs="宋体"/>
                <w:i w:val="0"/>
                <w:color w:val="000000"/>
                <w:sz w:val="22"/>
                <w:szCs w:val="22"/>
                <w:u w:val="none"/>
              </w:rPr>
            </w:pP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90282">
            <w:pPr>
              <w:jc w:val="right"/>
              <w:rPr>
                <w:rFonts w:hint="eastAsia" w:ascii="宋体" w:hAnsi="宋体" w:eastAsia="宋体" w:cs="宋体"/>
                <w:i w:val="0"/>
                <w:color w:val="000000"/>
                <w:sz w:val="22"/>
                <w:szCs w:val="22"/>
                <w:u w:val="none"/>
              </w:rPr>
            </w:pPr>
          </w:p>
        </w:tc>
        <w:tc>
          <w:tcPr>
            <w:tcW w:w="104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9D961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21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F44B2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64FA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1C55949">
        <w:tblPrEx>
          <w:tblCellMar>
            <w:top w:w="0" w:type="dxa"/>
            <w:left w:w="0" w:type="dxa"/>
            <w:bottom w:w="0" w:type="dxa"/>
            <w:right w:w="0" w:type="dxa"/>
          </w:tblCellMar>
        </w:tblPrEx>
        <w:trPr>
          <w:trHeight w:val="662" w:hRule="atLeast"/>
        </w:trPr>
        <w:tc>
          <w:tcPr>
            <w:tcW w:w="3531"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F786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人员经费合计</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741F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679.92</w:t>
            </w:r>
          </w:p>
        </w:tc>
        <w:tc>
          <w:tcPr>
            <w:tcW w:w="694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7BECF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公用支出合计</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D05B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15.20</w:t>
            </w:r>
          </w:p>
        </w:tc>
      </w:tr>
      <w:tr w14:paraId="43AB5CA6">
        <w:tblPrEx>
          <w:tblCellMar>
            <w:top w:w="0" w:type="dxa"/>
            <w:left w:w="0" w:type="dxa"/>
            <w:bottom w:w="0" w:type="dxa"/>
            <w:right w:w="0" w:type="dxa"/>
          </w:tblCellMar>
        </w:tblPrEx>
        <w:trPr>
          <w:trHeight w:val="308" w:hRule="atLeast"/>
        </w:trPr>
        <w:tc>
          <w:tcPr>
            <w:tcW w:w="13120" w:type="dxa"/>
            <w:gridSpan w:val="9"/>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D3F2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w:t>
            </w:r>
          </w:p>
        </w:tc>
      </w:tr>
    </w:tbl>
    <w:p w14:paraId="53D0B53C">
      <w:pPr>
        <w:autoSpaceDE w:val="0"/>
        <w:autoSpaceDN w:val="0"/>
        <w:adjustRightInd w:val="0"/>
        <w:spacing w:line="360" w:lineRule="auto"/>
        <w:jc w:val="left"/>
        <w:rPr>
          <w:rFonts w:hint="eastAsia" w:ascii="仿宋" w:hAnsi="仿宋" w:eastAsia="仿宋" w:cs="仿宋_GB2312"/>
          <w:kern w:val="0"/>
          <w:sz w:val="30"/>
          <w:szCs w:val="30"/>
        </w:rPr>
      </w:pPr>
    </w:p>
    <w:tbl>
      <w:tblPr>
        <w:tblStyle w:val="3"/>
        <w:tblW w:w="13121" w:type="dxa"/>
        <w:tblInd w:w="490" w:type="dxa"/>
        <w:shd w:val="clear" w:color="auto" w:fill="auto"/>
        <w:tblLayout w:type="fixed"/>
        <w:tblCellMar>
          <w:top w:w="0" w:type="dxa"/>
          <w:left w:w="0" w:type="dxa"/>
          <w:bottom w:w="0" w:type="dxa"/>
          <w:right w:w="0" w:type="dxa"/>
        </w:tblCellMar>
      </w:tblPr>
      <w:tblGrid>
        <w:gridCol w:w="3422"/>
        <w:gridCol w:w="970"/>
        <w:gridCol w:w="3849"/>
        <w:gridCol w:w="4880"/>
      </w:tblGrid>
      <w:tr w14:paraId="187C54B0">
        <w:tblPrEx>
          <w:tblCellMar>
            <w:top w:w="0" w:type="dxa"/>
            <w:left w:w="0" w:type="dxa"/>
            <w:bottom w:w="0" w:type="dxa"/>
            <w:right w:w="0" w:type="dxa"/>
          </w:tblCellMar>
        </w:tblPrEx>
        <w:trPr>
          <w:trHeight w:val="540" w:hRule="atLeast"/>
        </w:trPr>
        <w:tc>
          <w:tcPr>
            <w:tcW w:w="13121" w:type="dxa"/>
            <w:gridSpan w:val="4"/>
            <w:tcBorders>
              <w:top w:val="nil"/>
              <w:left w:val="nil"/>
              <w:bottom w:val="nil"/>
              <w:right w:val="nil"/>
            </w:tcBorders>
            <w:shd w:val="clear" w:color="auto" w:fill="auto"/>
            <w:noWrap/>
            <w:tcMar>
              <w:top w:w="15" w:type="dxa"/>
              <w:left w:w="15" w:type="dxa"/>
              <w:right w:w="15" w:type="dxa"/>
            </w:tcMar>
            <w:vAlign w:val="bottom"/>
          </w:tcPr>
          <w:p w14:paraId="5B7A1320">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44"/>
                <w:szCs w:val="44"/>
                <w:u w:val="none"/>
                <w:lang w:val="en-US" w:eastAsia="zh-CN" w:bidi="ar"/>
              </w:rPr>
              <w:t>一般公共预算财政拨款“三公”经费支出决算表</w:t>
            </w:r>
          </w:p>
        </w:tc>
      </w:tr>
      <w:tr w14:paraId="4430B7C3">
        <w:tblPrEx>
          <w:tblCellMar>
            <w:top w:w="0" w:type="dxa"/>
            <w:left w:w="0" w:type="dxa"/>
            <w:bottom w:w="0" w:type="dxa"/>
            <w:right w:w="0" w:type="dxa"/>
          </w:tblCellMar>
        </w:tblPrEx>
        <w:trPr>
          <w:trHeight w:val="255" w:hRule="atLeast"/>
        </w:trPr>
        <w:tc>
          <w:tcPr>
            <w:tcW w:w="3422" w:type="dxa"/>
            <w:tcBorders>
              <w:top w:val="nil"/>
              <w:left w:val="nil"/>
              <w:bottom w:val="nil"/>
              <w:right w:val="nil"/>
            </w:tcBorders>
            <w:shd w:val="clear" w:color="auto" w:fill="auto"/>
            <w:noWrap/>
            <w:tcMar>
              <w:top w:w="15" w:type="dxa"/>
              <w:left w:w="15" w:type="dxa"/>
              <w:right w:w="15" w:type="dxa"/>
            </w:tcMar>
            <w:vAlign w:val="bottom"/>
          </w:tcPr>
          <w:p w14:paraId="3956E953">
            <w:pPr>
              <w:rPr>
                <w:rFonts w:hint="default" w:ascii="Arial" w:hAnsi="Arial" w:cs="Arial"/>
                <w:i w:val="0"/>
                <w:color w:val="000000"/>
                <w:sz w:val="20"/>
                <w:szCs w:val="20"/>
                <w:u w:val="none"/>
              </w:rPr>
            </w:pPr>
          </w:p>
        </w:tc>
        <w:tc>
          <w:tcPr>
            <w:tcW w:w="970" w:type="dxa"/>
            <w:tcBorders>
              <w:top w:val="nil"/>
              <w:left w:val="nil"/>
              <w:bottom w:val="nil"/>
              <w:right w:val="nil"/>
            </w:tcBorders>
            <w:shd w:val="clear" w:color="auto" w:fill="auto"/>
            <w:noWrap/>
            <w:tcMar>
              <w:top w:w="15" w:type="dxa"/>
              <w:left w:w="15" w:type="dxa"/>
              <w:right w:w="15" w:type="dxa"/>
            </w:tcMar>
            <w:vAlign w:val="bottom"/>
          </w:tcPr>
          <w:p w14:paraId="7821A7C1">
            <w:pPr>
              <w:rPr>
                <w:rFonts w:hint="default" w:ascii="Arial" w:hAnsi="Arial" w:cs="Arial"/>
                <w:i w:val="0"/>
                <w:color w:val="000000"/>
                <w:sz w:val="20"/>
                <w:szCs w:val="20"/>
                <w:u w:val="none"/>
              </w:rPr>
            </w:pPr>
          </w:p>
        </w:tc>
        <w:tc>
          <w:tcPr>
            <w:tcW w:w="3849" w:type="dxa"/>
            <w:tcBorders>
              <w:top w:val="nil"/>
              <w:left w:val="nil"/>
              <w:bottom w:val="nil"/>
              <w:right w:val="nil"/>
            </w:tcBorders>
            <w:shd w:val="clear" w:color="auto" w:fill="auto"/>
            <w:noWrap/>
            <w:tcMar>
              <w:top w:w="15" w:type="dxa"/>
              <w:left w:w="15" w:type="dxa"/>
              <w:right w:w="15" w:type="dxa"/>
            </w:tcMar>
            <w:vAlign w:val="bottom"/>
          </w:tcPr>
          <w:p w14:paraId="388ECE4D">
            <w:pPr>
              <w:rPr>
                <w:rFonts w:hint="default" w:ascii="Arial" w:hAnsi="Arial" w:cs="Arial"/>
                <w:i w:val="0"/>
                <w:color w:val="000000"/>
                <w:sz w:val="20"/>
                <w:szCs w:val="20"/>
                <w:u w:val="none"/>
              </w:rPr>
            </w:pPr>
          </w:p>
        </w:tc>
        <w:tc>
          <w:tcPr>
            <w:tcW w:w="4880" w:type="dxa"/>
            <w:tcBorders>
              <w:top w:val="nil"/>
              <w:left w:val="nil"/>
              <w:bottom w:val="nil"/>
              <w:right w:val="nil"/>
            </w:tcBorders>
            <w:shd w:val="clear" w:color="auto" w:fill="auto"/>
            <w:noWrap/>
            <w:tcMar>
              <w:top w:w="15" w:type="dxa"/>
              <w:left w:w="15" w:type="dxa"/>
              <w:right w:w="15" w:type="dxa"/>
            </w:tcMar>
            <w:vAlign w:val="bottom"/>
          </w:tcPr>
          <w:p w14:paraId="5B21E8FE">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41ED3BC8">
        <w:tblPrEx>
          <w:shd w:val="clear" w:color="auto" w:fill="auto"/>
          <w:tblCellMar>
            <w:top w:w="0" w:type="dxa"/>
            <w:left w:w="0" w:type="dxa"/>
            <w:bottom w:w="0" w:type="dxa"/>
            <w:right w:w="0" w:type="dxa"/>
          </w:tblCellMar>
        </w:tblPrEx>
        <w:trPr>
          <w:trHeight w:val="255" w:hRule="atLeast"/>
        </w:trPr>
        <w:tc>
          <w:tcPr>
            <w:tcW w:w="3422" w:type="dxa"/>
            <w:tcBorders>
              <w:top w:val="nil"/>
              <w:left w:val="nil"/>
              <w:bottom w:val="nil"/>
              <w:right w:val="nil"/>
            </w:tcBorders>
            <w:shd w:val="clear" w:color="auto" w:fill="auto"/>
            <w:noWrap/>
            <w:tcMar>
              <w:top w:w="15" w:type="dxa"/>
              <w:left w:w="15" w:type="dxa"/>
              <w:right w:w="15" w:type="dxa"/>
            </w:tcMar>
            <w:vAlign w:val="bottom"/>
          </w:tcPr>
          <w:p w14:paraId="3A5F3E77">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编制单位：景德镇市应急管理局</w:t>
            </w:r>
          </w:p>
        </w:tc>
        <w:tc>
          <w:tcPr>
            <w:tcW w:w="970" w:type="dxa"/>
            <w:tcBorders>
              <w:top w:val="nil"/>
              <w:left w:val="nil"/>
              <w:bottom w:val="nil"/>
              <w:right w:val="nil"/>
            </w:tcBorders>
            <w:shd w:val="clear" w:color="auto" w:fill="auto"/>
            <w:noWrap/>
            <w:tcMar>
              <w:top w:w="15" w:type="dxa"/>
              <w:left w:w="15" w:type="dxa"/>
              <w:right w:w="15" w:type="dxa"/>
            </w:tcMar>
            <w:vAlign w:val="bottom"/>
          </w:tcPr>
          <w:p w14:paraId="2430B7B7">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2019年度</w:t>
            </w:r>
          </w:p>
        </w:tc>
        <w:tc>
          <w:tcPr>
            <w:tcW w:w="3849" w:type="dxa"/>
            <w:tcBorders>
              <w:top w:val="nil"/>
              <w:left w:val="nil"/>
              <w:bottom w:val="nil"/>
              <w:right w:val="nil"/>
            </w:tcBorders>
            <w:shd w:val="clear" w:color="auto" w:fill="auto"/>
            <w:noWrap/>
            <w:tcMar>
              <w:top w:w="15" w:type="dxa"/>
              <w:left w:w="15" w:type="dxa"/>
              <w:right w:w="15" w:type="dxa"/>
            </w:tcMar>
            <w:vAlign w:val="bottom"/>
          </w:tcPr>
          <w:p w14:paraId="7780BFF5">
            <w:pPr>
              <w:rPr>
                <w:rFonts w:hint="default" w:ascii="Arial" w:hAnsi="Arial" w:cs="Arial"/>
                <w:i w:val="0"/>
                <w:color w:val="000000"/>
                <w:sz w:val="20"/>
                <w:szCs w:val="20"/>
                <w:u w:val="none"/>
              </w:rPr>
            </w:pPr>
          </w:p>
        </w:tc>
        <w:tc>
          <w:tcPr>
            <w:tcW w:w="4880" w:type="dxa"/>
            <w:tcBorders>
              <w:top w:val="nil"/>
              <w:left w:val="nil"/>
              <w:bottom w:val="nil"/>
              <w:right w:val="nil"/>
            </w:tcBorders>
            <w:shd w:val="clear" w:color="auto" w:fill="auto"/>
            <w:noWrap/>
            <w:tcMar>
              <w:top w:w="15" w:type="dxa"/>
              <w:left w:w="15" w:type="dxa"/>
              <w:right w:w="15" w:type="dxa"/>
            </w:tcMar>
            <w:vAlign w:val="bottom"/>
          </w:tcPr>
          <w:p w14:paraId="65749FCB">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5278BB4D">
        <w:tblPrEx>
          <w:shd w:val="clear" w:color="auto" w:fill="auto"/>
          <w:tblCellMar>
            <w:top w:w="0" w:type="dxa"/>
            <w:left w:w="0" w:type="dxa"/>
            <w:bottom w:w="0" w:type="dxa"/>
            <w:right w:w="0" w:type="dxa"/>
          </w:tblCellMar>
        </w:tblPrEx>
        <w:trPr>
          <w:trHeight w:val="308" w:hRule="atLeast"/>
        </w:trPr>
        <w:tc>
          <w:tcPr>
            <w:tcW w:w="34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656A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970"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1350C5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3849"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10B333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4880"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5F4E15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2F80193C">
        <w:tblPrEx>
          <w:shd w:val="clear" w:color="auto" w:fill="auto"/>
          <w:tblCellMar>
            <w:top w:w="0" w:type="dxa"/>
            <w:left w:w="0" w:type="dxa"/>
            <w:bottom w:w="0" w:type="dxa"/>
            <w:right w:w="0" w:type="dxa"/>
          </w:tblCellMar>
        </w:tblPrEx>
        <w:trPr>
          <w:trHeight w:val="308" w:hRule="atLeast"/>
        </w:trPr>
        <w:tc>
          <w:tcPr>
            <w:tcW w:w="34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1DAC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F0EFAC5">
            <w:pPr>
              <w:jc w:val="center"/>
              <w:rPr>
                <w:rFonts w:hint="eastAsia" w:ascii="宋体" w:hAnsi="宋体" w:eastAsia="宋体" w:cs="宋体"/>
                <w:i w:val="0"/>
                <w:color w:val="000000"/>
                <w:sz w:val="22"/>
                <w:szCs w:val="22"/>
                <w:u w:val="none"/>
              </w:rPr>
            </w:pPr>
          </w:p>
        </w:tc>
        <w:tc>
          <w:tcPr>
            <w:tcW w:w="384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77DAB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1D183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14:paraId="143D2EBB">
        <w:tblPrEx>
          <w:shd w:val="clear" w:color="auto" w:fill="auto"/>
          <w:tblCellMar>
            <w:top w:w="0" w:type="dxa"/>
            <w:left w:w="0" w:type="dxa"/>
            <w:bottom w:w="0" w:type="dxa"/>
            <w:right w:w="0" w:type="dxa"/>
          </w:tblCellMar>
        </w:tblPrEx>
        <w:trPr>
          <w:trHeight w:val="308" w:hRule="atLeast"/>
        </w:trPr>
        <w:tc>
          <w:tcPr>
            <w:tcW w:w="34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94D8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一、“三公”经费支出</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013FC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5A33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42.00</w:t>
            </w:r>
          </w:p>
        </w:tc>
        <w:tc>
          <w:tcPr>
            <w:tcW w:w="4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C6CF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21.39</w:t>
            </w:r>
          </w:p>
        </w:tc>
      </w:tr>
      <w:tr w14:paraId="63C58B6F">
        <w:tblPrEx>
          <w:shd w:val="clear" w:color="auto" w:fill="auto"/>
          <w:tblCellMar>
            <w:top w:w="0" w:type="dxa"/>
            <w:left w:w="0" w:type="dxa"/>
            <w:bottom w:w="0" w:type="dxa"/>
            <w:right w:w="0" w:type="dxa"/>
          </w:tblCellMar>
        </w:tblPrEx>
        <w:trPr>
          <w:trHeight w:val="308" w:hRule="atLeast"/>
        </w:trPr>
        <w:tc>
          <w:tcPr>
            <w:tcW w:w="34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A9D6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1.因公出国（境）费</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214D6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0FC7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F30B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09C6E4B">
        <w:tblPrEx>
          <w:shd w:val="clear" w:color="auto" w:fill="auto"/>
          <w:tblCellMar>
            <w:top w:w="0" w:type="dxa"/>
            <w:left w:w="0" w:type="dxa"/>
            <w:bottom w:w="0" w:type="dxa"/>
            <w:right w:w="0" w:type="dxa"/>
          </w:tblCellMar>
        </w:tblPrEx>
        <w:trPr>
          <w:trHeight w:val="308" w:hRule="atLeast"/>
        </w:trPr>
        <w:tc>
          <w:tcPr>
            <w:tcW w:w="34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B1AE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2.公务用车购置及运行维护费</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B90F5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ADDF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w:t>
            </w:r>
          </w:p>
        </w:tc>
        <w:tc>
          <w:tcPr>
            <w:tcW w:w="4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1CB5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18.30</w:t>
            </w:r>
          </w:p>
        </w:tc>
      </w:tr>
      <w:tr w14:paraId="1727B6DB">
        <w:tblPrEx>
          <w:shd w:val="clear" w:color="auto" w:fill="auto"/>
          <w:tblCellMar>
            <w:top w:w="0" w:type="dxa"/>
            <w:left w:w="0" w:type="dxa"/>
            <w:bottom w:w="0" w:type="dxa"/>
            <w:right w:w="0" w:type="dxa"/>
          </w:tblCellMar>
        </w:tblPrEx>
        <w:trPr>
          <w:trHeight w:val="308" w:hRule="atLeast"/>
        </w:trPr>
        <w:tc>
          <w:tcPr>
            <w:tcW w:w="34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863B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（1）公务用车购置费</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214A9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0EC1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04F2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D95CC85">
        <w:tblPrEx>
          <w:tblCellMar>
            <w:top w:w="0" w:type="dxa"/>
            <w:left w:w="0" w:type="dxa"/>
            <w:bottom w:w="0" w:type="dxa"/>
            <w:right w:w="0" w:type="dxa"/>
          </w:tblCellMar>
        </w:tblPrEx>
        <w:trPr>
          <w:trHeight w:val="308" w:hRule="atLeast"/>
        </w:trPr>
        <w:tc>
          <w:tcPr>
            <w:tcW w:w="34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9E29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（2）公务用车运行维护费</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9CAF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7B0E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w:t>
            </w:r>
          </w:p>
        </w:tc>
        <w:tc>
          <w:tcPr>
            <w:tcW w:w="4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DA98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18.30</w:t>
            </w:r>
          </w:p>
        </w:tc>
      </w:tr>
      <w:tr w14:paraId="5EB94C5F">
        <w:tblPrEx>
          <w:tblCellMar>
            <w:top w:w="0" w:type="dxa"/>
            <w:left w:w="0" w:type="dxa"/>
            <w:bottom w:w="0" w:type="dxa"/>
            <w:right w:w="0" w:type="dxa"/>
          </w:tblCellMar>
        </w:tblPrEx>
        <w:trPr>
          <w:trHeight w:val="308" w:hRule="atLeast"/>
        </w:trPr>
        <w:tc>
          <w:tcPr>
            <w:tcW w:w="34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3CD7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3.公务接待费</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C83E5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3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805E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w:t>
            </w:r>
          </w:p>
        </w:tc>
        <w:tc>
          <w:tcPr>
            <w:tcW w:w="4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0FFA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w:t>
            </w:r>
          </w:p>
        </w:tc>
      </w:tr>
      <w:tr w14:paraId="46B12F2B">
        <w:tblPrEx>
          <w:tblCellMar>
            <w:top w:w="0" w:type="dxa"/>
            <w:left w:w="0" w:type="dxa"/>
            <w:bottom w:w="0" w:type="dxa"/>
            <w:right w:w="0" w:type="dxa"/>
          </w:tblCellMar>
        </w:tblPrEx>
        <w:trPr>
          <w:trHeight w:val="308" w:hRule="atLeast"/>
        </w:trPr>
        <w:tc>
          <w:tcPr>
            <w:tcW w:w="34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2530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（1）国内接待费</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AD855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3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15EB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w:t>
            </w:r>
          </w:p>
        </w:tc>
        <w:tc>
          <w:tcPr>
            <w:tcW w:w="4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E554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w:t>
            </w:r>
          </w:p>
        </w:tc>
      </w:tr>
      <w:tr w14:paraId="0459B12C">
        <w:tblPrEx>
          <w:tblCellMar>
            <w:top w:w="0" w:type="dxa"/>
            <w:left w:w="0" w:type="dxa"/>
            <w:bottom w:w="0" w:type="dxa"/>
            <w:right w:w="0" w:type="dxa"/>
          </w:tblCellMar>
        </w:tblPrEx>
        <w:trPr>
          <w:trHeight w:val="308" w:hRule="atLeast"/>
        </w:trPr>
        <w:tc>
          <w:tcPr>
            <w:tcW w:w="34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04A2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其中：外事接待费</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8905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3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DFE8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C3E0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D91C4B2">
        <w:tblPrEx>
          <w:tblCellMar>
            <w:top w:w="0" w:type="dxa"/>
            <w:left w:w="0" w:type="dxa"/>
            <w:bottom w:w="0" w:type="dxa"/>
            <w:right w:w="0" w:type="dxa"/>
          </w:tblCellMar>
        </w:tblPrEx>
        <w:trPr>
          <w:trHeight w:val="308" w:hRule="atLeast"/>
        </w:trPr>
        <w:tc>
          <w:tcPr>
            <w:tcW w:w="34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4FBD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（2）国（境）外接待费</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F703C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3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356C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1B62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F09E262">
        <w:tblPrEx>
          <w:shd w:val="clear" w:color="auto" w:fill="auto"/>
          <w:tblCellMar>
            <w:top w:w="0" w:type="dxa"/>
            <w:left w:w="0" w:type="dxa"/>
            <w:bottom w:w="0" w:type="dxa"/>
            <w:right w:w="0" w:type="dxa"/>
          </w:tblCellMar>
        </w:tblPrEx>
        <w:trPr>
          <w:trHeight w:val="308" w:hRule="atLeast"/>
        </w:trPr>
        <w:tc>
          <w:tcPr>
            <w:tcW w:w="34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12AB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二、相关统计数</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D9E5D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498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EF5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A3EA316">
        <w:tblPrEx>
          <w:shd w:val="clear" w:color="auto" w:fill="auto"/>
          <w:tblCellMar>
            <w:top w:w="0" w:type="dxa"/>
            <w:left w:w="0" w:type="dxa"/>
            <w:bottom w:w="0" w:type="dxa"/>
            <w:right w:w="0" w:type="dxa"/>
          </w:tblCellMar>
        </w:tblPrEx>
        <w:trPr>
          <w:trHeight w:val="308" w:hRule="atLeast"/>
        </w:trPr>
        <w:tc>
          <w:tcPr>
            <w:tcW w:w="34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CF55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1.因公出国（境）团组数（个）</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DEEA9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3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538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4EDC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14:paraId="27088259">
        <w:tblPrEx>
          <w:shd w:val="clear" w:color="auto" w:fill="auto"/>
          <w:tblCellMar>
            <w:top w:w="0" w:type="dxa"/>
            <w:left w:w="0" w:type="dxa"/>
            <w:bottom w:w="0" w:type="dxa"/>
            <w:right w:w="0" w:type="dxa"/>
          </w:tblCellMar>
        </w:tblPrEx>
        <w:trPr>
          <w:trHeight w:val="308" w:hRule="atLeast"/>
        </w:trPr>
        <w:tc>
          <w:tcPr>
            <w:tcW w:w="34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D365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2.因公出国（境）人次数（人）</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22DB9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3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F60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3016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14:paraId="1146B5BC">
        <w:tblPrEx>
          <w:tblCellMar>
            <w:top w:w="0" w:type="dxa"/>
            <w:left w:w="0" w:type="dxa"/>
            <w:bottom w:w="0" w:type="dxa"/>
            <w:right w:w="0" w:type="dxa"/>
          </w:tblCellMar>
        </w:tblPrEx>
        <w:trPr>
          <w:trHeight w:val="308" w:hRule="atLeast"/>
        </w:trPr>
        <w:tc>
          <w:tcPr>
            <w:tcW w:w="34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BC5B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3.公务用车购置数（辆）</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35D97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3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443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A225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14:paraId="559F524B">
        <w:tblPrEx>
          <w:shd w:val="clear" w:color="auto" w:fill="auto"/>
          <w:tblCellMar>
            <w:top w:w="0" w:type="dxa"/>
            <w:left w:w="0" w:type="dxa"/>
            <w:bottom w:w="0" w:type="dxa"/>
            <w:right w:w="0" w:type="dxa"/>
          </w:tblCellMar>
        </w:tblPrEx>
        <w:trPr>
          <w:trHeight w:val="308" w:hRule="atLeast"/>
        </w:trPr>
        <w:tc>
          <w:tcPr>
            <w:tcW w:w="34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1886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4.公务用车保有量（辆）</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36711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3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F91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926A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14:paraId="3F63F711">
        <w:tblPrEx>
          <w:shd w:val="clear" w:color="auto" w:fill="auto"/>
          <w:tblCellMar>
            <w:top w:w="0" w:type="dxa"/>
            <w:left w:w="0" w:type="dxa"/>
            <w:bottom w:w="0" w:type="dxa"/>
            <w:right w:w="0" w:type="dxa"/>
          </w:tblCellMar>
        </w:tblPrEx>
        <w:trPr>
          <w:trHeight w:val="308" w:hRule="atLeast"/>
        </w:trPr>
        <w:tc>
          <w:tcPr>
            <w:tcW w:w="34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5BEC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5.国内公务接待批次（个）</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A43A1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E8A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F8ED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r>
      <w:tr w14:paraId="1866583A">
        <w:tblPrEx>
          <w:tblCellMar>
            <w:top w:w="0" w:type="dxa"/>
            <w:left w:w="0" w:type="dxa"/>
            <w:bottom w:w="0" w:type="dxa"/>
            <w:right w:w="0" w:type="dxa"/>
          </w:tblCellMar>
        </w:tblPrEx>
        <w:trPr>
          <w:trHeight w:val="308" w:hRule="atLeast"/>
        </w:trPr>
        <w:tc>
          <w:tcPr>
            <w:tcW w:w="34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8A41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其中：外事接待批次（个）</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824A3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3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5D9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ADDF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14:paraId="1741F4B9">
        <w:tblPrEx>
          <w:shd w:val="clear" w:color="auto" w:fill="auto"/>
          <w:tblCellMar>
            <w:top w:w="0" w:type="dxa"/>
            <w:left w:w="0" w:type="dxa"/>
            <w:bottom w:w="0" w:type="dxa"/>
            <w:right w:w="0" w:type="dxa"/>
          </w:tblCellMar>
        </w:tblPrEx>
        <w:trPr>
          <w:trHeight w:val="308" w:hRule="atLeast"/>
        </w:trPr>
        <w:tc>
          <w:tcPr>
            <w:tcW w:w="34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EFF8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6.国内公务接待人次（人）</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B64F2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3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6FE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621D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w:t>
            </w:r>
          </w:p>
        </w:tc>
      </w:tr>
      <w:tr w14:paraId="604B68F5">
        <w:tblPrEx>
          <w:shd w:val="clear" w:color="auto" w:fill="auto"/>
          <w:tblCellMar>
            <w:top w:w="0" w:type="dxa"/>
            <w:left w:w="0" w:type="dxa"/>
            <w:bottom w:w="0" w:type="dxa"/>
            <w:right w:w="0" w:type="dxa"/>
          </w:tblCellMar>
        </w:tblPrEx>
        <w:trPr>
          <w:trHeight w:val="308" w:hRule="atLeast"/>
        </w:trPr>
        <w:tc>
          <w:tcPr>
            <w:tcW w:w="34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F494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其中：外事接待人次（人）</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9455F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3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CF2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33DA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14:paraId="7066F94D">
        <w:tblPrEx>
          <w:shd w:val="clear" w:color="auto" w:fill="auto"/>
          <w:tblCellMar>
            <w:top w:w="0" w:type="dxa"/>
            <w:left w:w="0" w:type="dxa"/>
            <w:bottom w:w="0" w:type="dxa"/>
            <w:right w:w="0" w:type="dxa"/>
          </w:tblCellMar>
        </w:tblPrEx>
        <w:trPr>
          <w:trHeight w:val="308" w:hRule="atLeast"/>
        </w:trPr>
        <w:tc>
          <w:tcPr>
            <w:tcW w:w="34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DD05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7.国（境）外公务接待批次（个）</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0081D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3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5A3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BE60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14:paraId="6DCAD982">
        <w:tblPrEx>
          <w:tblCellMar>
            <w:top w:w="0" w:type="dxa"/>
            <w:left w:w="0" w:type="dxa"/>
            <w:bottom w:w="0" w:type="dxa"/>
            <w:right w:w="0" w:type="dxa"/>
          </w:tblCellMar>
        </w:tblPrEx>
        <w:trPr>
          <w:trHeight w:val="308" w:hRule="atLeast"/>
        </w:trPr>
        <w:tc>
          <w:tcPr>
            <w:tcW w:w="34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5E6E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8.国（境）外公务接待人次（人）</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4D19A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3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6D8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C65C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14:paraId="19FF1BB5">
        <w:tblPrEx>
          <w:shd w:val="clear" w:color="auto" w:fill="auto"/>
          <w:tblCellMar>
            <w:top w:w="0" w:type="dxa"/>
            <w:left w:w="0" w:type="dxa"/>
            <w:bottom w:w="0" w:type="dxa"/>
            <w:right w:w="0" w:type="dxa"/>
          </w:tblCellMar>
        </w:tblPrEx>
        <w:trPr>
          <w:trHeight w:val="308" w:hRule="atLeast"/>
        </w:trPr>
        <w:tc>
          <w:tcPr>
            <w:tcW w:w="13121" w:type="dxa"/>
            <w:gridSpan w:val="4"/>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3D1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注：本表反映部门本年度“三公”经费支出预决算情况。其中：预算数为批复的年初预算数，不包含以前年度结转的资金；决算数是包括当年一般公共预算财政拨款和以前年度结转资金安排的实际支出。</w:t>
            </w:r>
          </w:p>
        </w:tc>
      </w:tr>
      <w:tr w14:paraId="59DBB3A3">
        <w:tblPrEx>
          <w:shd w:val="clear" w:color="auto" w:fill="auto"/>
          <w:tblCellMar>
            <w:top w:w="0" w:type="dxa"/>
            <w:left w:w="0" w:type="dxa"/>
            <w:bottom w:w="0" w:type="dxa"/>
            <w:right w:w="0" w:type="dxa"/>
          </w:tblCellMar>
        </w:tblPrEx>
        <w:trPr>
          <w:trHeight w:val="523" w:hRule="atLeast"/>
        </w:trPr>
        <w:tc>
          <w:tcPr>
            <w:tcW w:w="13121" w:type="dxa"/>
            <w:gridSpan w:val="4"/>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5A6AC">
            <w:pPr>
              <w:jc w:val="left"/>
              <w:rPr>
                <w:rFonts w:hint="eastAsia" w:ascii="宋体" w:hAnsi="宋体" w:eastAsia="宋体" w:cs="宋体"/>
                <w:i w:val="0"/>
                <w:color w:val="000000"/>
                <w:sz w:val="22"/>
                <w:szCs w:val="22"/>
                <w:u w:val="none"/>
              </w:rPr>
            </w:pPr>
          </w:p>
        </w:tc>
      </w:tr>
    </w:tbl>
    <w:p w14:paraId="7F9605B3">
      <w:pPr>
        <w:autoSpaceDE w:val="0"/>
        <w:autoSpaceDN w:val="0"/>
        <w:adjustRightInd w:val="0"/>
        <w:spacing w:line="360" w:lineRule="auto"/>
        <w:jc w:val="left"/>
        <w:rPr>
          <w:rFonts w:hint="eastAsia" w:ascii="仿宋" w:hAnsi="仿宋" w:eastAsia="仿宋" w:cs="仿宋_GB2312"/>
          <w:kern w:val="0"/>
          <w:sz w:val="30"/>
          <w:szCs w:val="30"/>
        </w:rPr>
      </w:pPr>
    </w:p>
    <w:tbl>
      <w:tblPr>
        <w:tblStyle w:val="3"/>
        <w:tblW w:w="13630" w:type="dxa"/>
        <w:tblInd w:w="0" w:type="dxa"/>
        <w:shd w:val="clear" w:color="auto" w:fill="auto"/>
        <w:tblLayout w:type="fixed"/>
        <w:tblCellMar>
          <w:top w:w="0" w:type="dxa"/>
          <w:left w:w="0" w:type="dxa"/>
          <w:bottom w:w="0" w:type="dxa"/>
          <w:right w:w="0" w:type="dxa"/>
        </w:tblCellMar>
      </w:tblPr>
      <w:tblGrid>
        <w:gridCol w:w="471"/>
        <w:gridCol w:w="677"/>
        <w:gridCol w:w="589"/>
        <w:gridCol w:w="607"/>
        <w:gridCol w:w="1330"/>
        <w:gridCol w:w="1516"/>
        <w:gridCol w:w="439"/>
        <w:gridCol w:w="2051"/>
        <w:gridCol w:w="1013"/>
        <w:gridCol w:w="658"/>
        <w:gridCol w:w="1462"/>
        <w:gridCol w:w="1177"/>
        <w:gridCol w:w="1633"/>
        <w:gridCol w:w="7"/>
      </w:tblGrid>
      <w:tr w14:paraId="3B20DB55">
        <w:tblPrEx>
          <w:tblCellMar>
            <w:top w:w="0" w:type="dxa"/>
            <w:left w:w="0" w:type="dxa"/>
            <w:bottom w:w="0" w:type="dxa"/>
            <w:right w:w="0" w:type="dxa"/>
          </w:tblCellMar>
        </w:tblPrEx>
        <w:trPr>
          <w:gridBefore w:val="1"/>
          <w:gridAfter w:val="1"/>
          <w:wBefore w:w="471" w:type="dxa"/>
          <w:wAfter w:w="7" w:type="dxa"/>
          <w:trHeight w:val="540" w:hRule="atLeast"/>
        </w:trPr>
        <w:tc>
          <w:tcPr>
            <w:tcW w:w="13152" w:type="dxa"/>
            <w:gridSpan w:val="12"/>
            <w:tcBorders>
              <w:top w:val="nil"/>
              <w:left w:val="nil"/>
              <w:bottom w:val="nil"/>
              <w:right w:val="nil"/>
            </w:tcBorders>
            <w:shd w:val="clear" w:color="auto" w:fill="auto"/>
            <w:noWrap/>
            <w:tcMar>
              <w:top w:w="15" w:type="dxa"/>
              <w:left w:w="15" w:type="dxa"/>
              <w:right w:w="15" w:type="dxa"/>
            </w:tcMar>
            <w:vAlign w:val="bottom"/>
          </w:tcPr>
          <w:p w14:paraId="096C2D0F">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44"/>
                <w:szCs w:val="44"/>
                <w:u w:val="none"/>
                <w:lang w:val="en-US" w:eastAsia="zh-CN" w:bidi="ar"/>
              </w:rPr>
              <w:t>政府性基金预算财政拨款收入支出决算表</w:t>
            </w:r>
          </w:p>
        </w:tc>
      </w:tr>
      <w:tr w14:paraId="36F873C2">
        <w:tblPrEx>
          <w:shd w:val="clear" w:color="auto" w:fill="auto"/>
          <w:tblCellMar>
            <w:top w:w="0" w:type="dxa"/>
            <w:left w:w="0" w:type="dxa"/>
            <w:bottom w:w="0" w:type="dxa"/>
            <w:right w:w="0" w:type="dxa"/>
          </w:tblCellMar>
        </w:tblPrEx>
        <w:trPr>
          <w:gridBefore w:val="1"/>
          <w:gridAfter w:val="1"/>
          <w:wBefore w:w="471" w:type="dxa"/>
          <w:wAfter w:w="7" w:type="dxa"/>
          <w:trHeight w:val="255" w:hRule="atLeast"/>
        </w:trPr>
        <w:tc>
          <w:tcPr>
            <w:tcW w:w="677" w:type="dxa"/>
            <w:tcBorders>
              <w:top w:val="nil"/>
              <w:left w:val="nil"/>
              <w:bottom w:val="nil"/>
              <w:right w:val="nil"/>
            </w:tcBorders>
            <w:shd w:val="clear" w:color="auto" w:fill="auto"/>
            <w:noWrap/>
            <w:tcMar>
              <w:top w:w="15" w:type="dxa"/>
              <w:left w:w="15" w:type="dxa"/>
              <w:right w:w="15" w:type="dxa"/>
            </w:tcMar>
            <w:vAlign w:val="bottom"/>
          </w:tcPr>
          <w:p w14:paraId="4899891F">
            <w:pPr>
              <w:rPr>
                <w:rFonts w:hint="default" w:ascii="Arial" w:hAnsi="Arial" w:cs="Arial"/>
                <w:i w:val="0"/>
                <w:color w:val="000000"/>
                <w:sz w:val="20"/>
                <w:szCs w:val="20"/>
                <w:u w:val="none"/>
              </w:rPr>
            </w:pPr>
          </w:p>
        </w:tc>
        <w:tc>
          <w:tcPr>
            <w:tcW w:w="589" w:type="dxa"/>
            <w:tcBorders>
              <w:top w:val="nil"/>
              <w:left w:val="nil"/>
              <w:bottom w:val="nil"/>
              <w:right w:val="nil"/>
            </w:tcBorders>
            <w:shd w:val="clear" w:color="auto" w:fill="auto"/>
            <w:noWrap/>
            <w:tcMar>
              <w:top w:w="15" w:type="dxa"/>
              <w:left w:w="15" w:type="dxa"/>
              <w:right w:w="15" w:type="dxa"/>
            </w:tcMar>
            <w:vAlign w:val="bottom"/>
          </w:tcPr>
          <w:p w14:paraId="47605062">
            <w:pPr>
              <w:rPr>
                <w:rFonts w:hint="default" w:ascii="Arial" w:hAnsi="Arial" w:cs="Arial"/>
                <w:i w:val="0"/>
                <w:color w:val="000000"/>
                <w:sz w:val="20"/>
                <w:szCs w:val="20"/>
                <w:u w:val="none"/>
              </w:rPr>
            </w:pPr>
          </w:p>
        </w:tc>
        <w:tc>
          <w:tcPr>
            <w:tcW w:w="607" w:type="dxa"/>
            <w:tcBorders>
              <w:top w:val="nil"/>
              <w:left w:val="nil"/>
              <w:bottom w:val="nil"/>
              <w:right w:val="nil"/>
            </w:tcBorders>
            <w:shd w:val="clear" w:color="auto" w:fill="auto"/>
            <w:noWrap/>
            <w:tcMar>
              <w:top w:w="15" w:type="dxa"/>
              <w:left w:w="15" w:type="dxa"/>
              <w:right w:w="15" w:type="dxa"/>
            </w:tcMar>
            <w:vAlign w:val="bottom"/>
          </w:tcPr>
          <w:p w14:paraId="2F0962AA">
            <w:pPr>
              <w:rPr>
                <w:rFonts w:hint="default" w:ascii="Arial" w:hAnsi="Arial" w:cs="Arial"/>
                <w:i w:val="0"/>
                <w:color w:val="000000"/>
                <w:sz w:val="20"/>
                <w:szCs w:val="20"/>
                <w:u w:val="none"/>
              </w:rPr>
            </w:pPr>
          </w:p>
        </w:tc>
        <w:tc>
          <w:tcPr>
            <w:tcW w:w="1330" w:type="dxa"/>
            <w:tcBorders>
              <w:top w:val="nil"/>
              <w:left w:val="nil"/>
              <w:bottom w:val="nil"/>
              <w:right w:val="nil"/>
            </w:tcBorders>
            <w:shd w:val="clear" w:color="auto" w:fill="auto"/>
            <w:noWrap/>
            <w:tcMar>
              <w:top w:w="15" w:type="dxa"/>
              <w:left w:w="15" w:type="dxa"/>
              <w:right w:w="15" w:type="dxa"/>
            </w:tcMar>
            <w:vAlign w:val="bottom"/>
          </w:tcPr>
          <w:p w14:paraId="411E202D">
            <w:pPr>
              <w:rPr>
                <w:rFonts w:hint="default" w:ascii="Arial" w:hAnsi="Arial" w:cs="Arial"/>
                <w:i w:val="0"/>
                <w:color w:val="000000"/>
                <w:sz w:val="20"/>
                <w:szCs w:val="20"/>
                <w:u w:val="none"/>
              </w:rPr>
            </w:pPr>
          </w:p>
        </w:tc>
        <w:tc>
          <w:tcPr>
            <w:tcW w:w="1955" w:type="dxa"/>
            <w:gridSpan w:val="2"/>
            <w:tcBorders>
              <w:top w:val="nil"/>
              <w:left w:val="nil"/>
              <w:bottom w:val="nil"/>
              <w:right w:val="nil"/>
            </w:tcBorders>
            <w:shd w:val="clear" w:color="auto" w:fill="auto"/>
            <w:noWrap/>
            <w:tcMar>
              <w:top w:w="15" w:type="dxa"/>
              <w:left w:w="15" w:type="dxa"/>
              <w:right w:w="15" w:type="dxa"/>
            </w:tcMar>
            <w:vAlign w:val="bottom"/>
          </w:tcPr>
          <w:p w14:paraId="24DDD75B">
            <w:pPr>
              <w:rPr>
                <w:rFonts w:hint="default" w:ascii="Arial" w:hAnsi="Arial" w:cs="Arial"/>
                <w:i w:val="0"/>
                <w:color w:val="000000"/>
                <w:sz w:val="20"/>
                <w:szCs w:val="20"/>
                <w:u w:val="none"/>
              </w:rPr>
            </w:pPr>
          </w:p>
        </w:tc>
        <w:tc>
          <w:tcPr>
            <w:tcW w:w="2051" w:type="dxa"/>
            <w:tcBorders>
              <w:top w:val="nil"/>
              <w:left w:val="nil"/>
              <w:bottom w:val="nil"/>
              <w:right w:val="nil"/>
            </w:tcBorders>
            <w:shd w:val="clear" w:color="auto" w:fill="auto"/>
            <w:noWrap/>
            <w:tcMar>
              <w:top w:w="15" w:type="dxa"/>
              <w:left w:w="15" w:type="dxa"/>
              <w:right w:w="15" w:type="dxa"/>
            </w:tcMar>
            <w:vAlign w:val="bottom"/>
          </w:tcPr>
          <w:p w14:paraId="62A85542">
            <w:pPr>
              <w:rPr>
                <w:rFonts w:hint="default" w:ascii="Arial" w:hAnsi="Arial" w:cs="Arial"/>
                <w:i w:val="0"/>
                <w:color w:val="000000"/>
                <w:sz w:val="20"/>
                <w:szCs w:val="20"/>
                <w:u w:val="none"/>
              </w:rPr>
            </w:pPr>
          </w:p>
        </w:tc>
        <w:tc>
          <w:tcPr>
            <w:tcW w:w="1671" w:type="dxa"/>
            <w:gridSpan w:val="2"/>
            <w:tcBorders>
              <w:top w:val="nil"/>
              <w:left w:val="nil"/>
              <w:bottom w:val="nil"/>
              <w:right w:val="nil"/>
            </w:tcBorders>
            <w:shd w:val="clear" w:color="auto" w:fill="auto"/>
            <w:noWrap/>
            <w:tcMar>
              <w:top w:w="15" w:type="dxa"/>
              <w:left w:w="15" w:type="dxa"/>
              <w:right w:w="15" w:type="dxa"/>
            </w:tcMar>
            <w:vAlign w:val="bottom"/>
          </w:tcPr>
          <w:p w14:paraId="5391897F">
            <w:pPr>
              <w:rPr>
                <w:rFonts w:hint="default" w:ascii="Arial" w:hAnsi="Arial" w:cs="Arial"/>
                <w:i w:val="0"/>
                <w:color w:val="000000"/>
                <w:sz w:val="20"/>
                <w:szCs w:val="20"/>
                <w:u w:val="none"/>
              </w:rPr>
            </w:pPr>
          </w:p>
        </w:tc>
        <w:tc>
          <w:tcPr>
            <w:tcW w:w="1462" w:type="dxa"/>
            <w:tcBorders>
              <w:top w:val="nil"/>
              <w:left w:val="nil"/>
              <w:bottom w:val="nil"/>
              <w:right w:val="nil"/>
            </w:tcBorders>
            <w:shd w:val="clear" w:color="auto" w:fill="auto"/>
            <w:noWrap/>
            <w:tcMar>
              <w:top w:w="15" w:type="dxa"/>
              <w:left w:w="15" w:type="dxa"/>
              <w:right w:w="15" w:type="dxa"/>
            </w:tcMar>
            <w:vAlign w:val="bottom"/>
          </w:tcPr>
          <w:p w14:paraId="10D50B5A">
            <w:pPr>
              <w:rPr>
                <w:rFonts w:hint="default" w:ascii="Arial" w:hAnsi="Arial" w:cs="Arial"/>
                <w:i w:val="0"/>
                <w:color w:val="000000"/>
                <w:sz w:val="20"/>
                <w:szCs w:val="20"/>
                <w:u w:val="none"/>
              </w:rPr>
            </w:pPr>
          </w:p>
        </w:tc>
        <w:tc>
          <w:tcPr>
            <w:tcW w:w="1177" w:type="dxa"/>
            <w:tcBorders>
              <w:top w:val="nil"/>
              <w:left w:val="nil"/>
              <w:bottom w:val="nil"/>
              <w:right w:val="nil"/>
            </w:tcBorders>
            <w:shd w:val="clear" w:color="auto" w:fill="auto"/>
            <w:noWrap/>
            <w:tcMar>
              <w:top w:w="15" w:type="dxa"/>
              <w:left w:w="15" w:type="dxa"/>
              <w:right w:w="15" w:type="dxa"/>
            </w:tcMar>
            <w:vAlign w:val="bottom"/>
          </w:tcPr>
          <w:p w14:paraId="03D6C901">
            <w:pPr>
              <w:rPr>
                <w:rFonts w:hint="default" w:ascii="Arial" w:hAnsi="Arial" w:cs="Arial"/>
                <w:i w:val="0"/>
                <w:color w:val="000000"/>
                <w:sz w:val="20"/>
                <w:szCs w:val="20"/>
                <w:u w:val="none"/>
              </w:rPr>
            </w:pPr>
          </w:p>
        </w:tc>
        <w:tc>
          <w:tcPr>
            <w:tcW w:w="1633" w:type="dxa"/>
            <w:tcBorders>
              <w:top w:val="nil"/>
              <w:left w:val="nil"/>
              <w:bottom w:val="nil"/>
              <w:right w:val="nil"/>
            </w:tcBorders>
            <w:shd w:val="clear" w:color="auto" w:fill="auto"/>
            <w:noWrap/>
            <w:tcMar>
              <w:top w:w="15" w:type="dxa"/>
              <w:left w:w="15" w:type="dxa"/>
              <w:right w:w="15" w:type="dxa"/>
            </w:tcMar>
            <w:vAlign w:val="bottom"/>
          </w:tcPr>
          <w:p w14:paraId="6FFEF79B">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2C963983">
        <w:tblPrEx>
          <w:shd w:val="clear" w:color="auto" w:fill="auto"/>
          <w:tblCellMar>
            <w:top w:w="0" w:type="dxa"/>
            <w:left w:w="0" w:type="dxa"/>
            <w:bottom w:w="0" w:type="dxa"/>
            <w:right w:w="0" w:type="dxa"/>
          </w:tblCellMar>
        </w:tblPrEx>
        <w:trPr>
          <w:gridBefore w:val="1"/>
          <w:gridAfter w:val="1"/>
          <w:wBefore w:w="471" w:type="dxa"/>
          <w:wAfter w:w="7" w:type="dxa"/>
          <w:trHeight w:val="255" w:hRule="atLeast"/>
        </w:trPr>
        <w:tc>
          <w:tcPr>
            <w:tcW w:w="3203" w:type="dxa"/>
            <w:gridSpan w:val="4"/>
            <w:tcBorders>
              <w:top w:val="nil"/>
              <w:left w:val="nil"/>
              <w:bottom w:val="nil"/>
              <w:right w:val="nil"/>
            </w:tcBorders>
            <w:shd w:val="clear" w:color="auto" w:fill="auto"/>
            <w:noWrap/>
            <w:tcMar>
              <w:top w:w="15" w:type="dxa"/>
              <w:left w:w="15" w:type="dxa"/>
              <w:right w:w="15" w:type="dxa"/>
            </w:tcMar>
            <w:vAlign w:val="bottom"/>
          </w:tcPr>
          <w:p w14:paraId="4F13BE72">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编制单位：景德镇市应急管理局</w:t>
            </w:r>
          </w:p>
        </w:tc>
        <w:tc>
          <w:tcPr>
            <w:tcW w:w="1955" w:type="dxa"/>
            <w:gridSpan w:val="2"/>
            <w:tcBorders>
              <w:top w:val="nil"/>
              <w:left w:val="nil"/>
              <w:bottom w:val="nil"/>
              <w:right w:val="nil"/>
            </w:tcBorders>
            <w:shd w:val="clear" w:color="auto" w:fill="auto"/>
            <w:noWrap/>
            <w:tcMar>
              <w:top w:w="15" w:type="dxa"/>
              <w:left w:w="15" w:type="dxa"/>
              <w:right w:w="15" w:type="dxa"/>
            </w:tcMar>
            <w:vAlign w:val="bottom"/>
          </w:tcPr>
          <w:p w14:paraId="1ED70894">
            <w:pPr>
              <w:rPr>
                <w:rFonts w:hint="default" w:ascii="Arial" w:hAnsi="Arial" w:cs="Arial"/>
                <w:i w:val="0"/>
                <w:color w:val="000000"/>
                <w:sz w:val="20"/>
                <w:szCs w:val="20"/>
                <w:u w:val="none"/>
              </w:rPr>
            </w:pPr>
          </w:p>
        </w:tc>
        <w:tc>
          <w:tcPr>
            <w:tcW w:w="2051" w:type="dxa"/>
            <w:tcBorders>
              <w:top w:val="nil"/>
              <w:left w:val="nil"/>
              <w:bottom w:val="nil"/>
              <w:right w:val="nil"/>
            </w:tcBorders>
            <w:shd w:val="clear" w:color="auto" w:fill="auto"/>
            <w:noWrap/>
            <w:tcMar>
              <w:top w:w="15" w:type="dxa"/>
              <w:left w:w="15" w:type="dxa"/>
              <w:right w:w="15" w:type="dxa"/>
            </w:tcMar>
            <w:vAlign w:val="bottom"/>
          </w:tcPr>
          <w:p w14:paraId="7EFC7E43">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2019年度</w:t>
            </w:r>
          </w:p>
        </w:tc>
        <w:tc>
          <w:tcPr>
            <w:tcW w:w="1671" w:type="dxa"/>
            <w:gridSpan w:val="2"/>
            <w:tcBorders>
              <w:top w:val="nil"/>
              <w:left w:val="nil"/>
              <w:bottom w:val="nil"/>
              <w:right w:val="nil"/>
            </w:tcBorders>
            <w:shd w:val="clear" w:color="auto" w:fill="auto"/>
            <w:noWrap/>
            <w:tcMar>
              <w:top w:w="15" w:type="dxa"/>
              <w:left w:w="15" w:type="dxa"/>
              <w:right w:w="15" w:type="dxa"/>
            </w:tcMar>
            <w:vAlign w:val="bottom"/>
          </w:tcPr>
          <w:p w14:paraId="6C63A045">
            <w:pPr>
              <w:rPr>
                <w:rFonts w:hint="default" w:ascii="Arial" w:hAnsi="Arial" w:cs="Arial"/>
                <w:i w:val="0"/>
                <w:color w:val="000000"/>
                <w:sz w:val="20"/>
                <w:szCs w:val="20"/>
                <w:u w:val="none"/>
              </w:rPr>
            </w:pPr>
          </w:p>
        </w:tc>
        <w:tc>
          <w:tcPr>
            <w:tcW w:w="1462" w:type="dxa"/>
            <w:tcBorders>
              <w:top w:val="nil"/>
              <w:left w:val="nil"/>
              <w:bottom w:val="nil"/>
              <w:right w:val="nil"/>
            </w:tcBorders>
            <w:shd w:val="clear" w:color="auto" w:fill="auto"/>
            <w:noWrap/>
            <w:tcMar>
              <w:top w:w="15" w:type="dxa"/>
              <w:left w:w="15" w:type="dxa"/>
              <w:right w:w="15" w:type="dxa"/>
            </w:tcMar>
            <w:vAlign w:val="bottom"/>
          </w:tcPr>
          <w:p w14:paraId="21017EB9">
            <w:pPr>
              <w:rPr>
                <w:rFonts w:hint="default" w:ascii="Arial" w:hAnsi="Arial" w:cs="Arial"/>
                <w:i w:val="0"/>
                <w:color w:val="000000"/>
                <w:sz w:val="20"/>
                <w:szCs w:val="20"/>
                <w:u w:val="none"/>
              </w:rPr>
            </w:pPr>
          </w:p>
        </w:tc>
        <w:tc>
          <w:tcPr>
            <w:tcW w:w="1177" w:type="dxa"/>
            <w:tcBorders>
              <w:top w:val="nil"/>
              <w:left w:val="nil"/>
              <w:bottom w:val="nil"/>
              <w:right w:val="nil"/>
            </w:tcBorders>
            <w:shd w:val="clear" w:color="auto" w:fill="auto"/>
            <w:noWrap/>
            <w:tcMar>
              <w:top w:w="15" w:type="dxa"/>
              <w:left w:w="15" w:type="dxa"/>
              <w:right w:w="15" w:type="dxa"/>
            </w:tcMar>
            <w:vAlign w:val="bottom"/>
          </w:tcPr>
          <w:p w14:paraId="46D3C5CC">
            <w:pPr>
              <w:rPr>
                <w:rFonts w:hint="default" w:ascii="Arial" w:hAnsi="Arial" w:cs="Arial"/>
                <w:i w:val="0"/>
                <w:color w:val="000000"/>
                <w:sz w:val="20"/>
                <w:szCs w:val="20"/>
                <w:u w:val="none"/>
              </w:rPr>
            </w:pPr>
          </w:p>
        </w:tc>
        <w:tc>
          <w:tcPr>
            <w:tcW w:w="1633" w:type="dxa"/>
            <w:tcBorders>
              <w:top w:val="nil"/>
              <w:left w:val="nil"/>
              <w:bottom w:val="nil"/>
              <w:right w:val="nil"/>
            </w:tcBorders>
            <w:shd w:val="clear" w:color="auto" w:fill="auto"/>
            <w:noWrap/>
            <w:tcMar>
              <w:top w:w="15" w:type="dxa"/>
              <w:left w:w="15" w:type="dxa"/>
              <w:right w:w="15" w:type="dxa"/>
            </w:tcMar>
            <w:vAlign w:val="bottom"/>
          </w:tcPr>
          <w:p w14:paraId="0CFD21AF">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32CD4800">
        <w:tblPrEx>
          <w:shd w:val="clear" w:color="auto" w:fill="auto"/>
          <w:tblCellMar>
            <w:top w:w="0" w:type="dxa"/>
            <w:left w:w="0" w:type="dxa"/>
            <w:bottom w:w="0" w:type="dxa"/>
            <w:right w:w="0" w:type="dxa"/>
          </w:tblCellMar>
        </w:tblPrEx>
        <w:trPr>
          <w:gridBefore w:val="1"/>
          <w:gridAfter w:val="1"/>
          <w:wBefore w:w="471" w:type="dxa"/>
          <w:wAfter w:w="7" w:type="dxa"/>
          <w:trHeight w:val="308" w:hRule="atLeast"/>
        </w:trPr>
        <w:tc>
          <w:tcPr>
            <w:tcW w:w="3203"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948A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    目</w:t>
            </w:r>
          </w:p>
        </w:tc>
        <w:tc>
          <w:tcPr>
            <w:tcW w:w="1955" w:type="dxa"/>
            <w:gridSpan w:val="2"/>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1B9121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2051" w:type="dxa"/>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47344D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4310" w:type="dxa"/>
            <w:gridSpan w:val="4"/>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5CF969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633" w:type="dxa"/>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243701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14:paraId="14A6FC59">
        <w:tblPrEx>
          <w:shd w:val="clear" w:color="auto" w:fill="auto"/>
          <w:tblCellMar>
            <w:top w:w="0" w:type="dxa"/>
            <w:left w:w="0" w:type="dxa"/>
            <w:bottom w:w="0" w:type="dxa"/>
            <w:right w:w="0" w:type="dxa"/>
          </w:tblCellMar>
        </w:tblPrEx>
        <w:trPr>
          <w:gridBefore w:val="1"/>
          <w:gridAfter w:val="1"/>
          <w:wBefore w:w="471" w:type="dxa"/>
          <w:wAfter w:w="7" w:type="dxa"/>
          <w:trHeight w:val="308" w:hRule="atLeast"/>
        </w:trPr>
        <w:tc>
          <w:tcPr>
            <w:tcW w:w="1873" w:type="dxa"/>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6D2F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支出功能分类科目编码</w:t>
            </w:r>
          </w:p>
        </w:tc>
        <w:tc>
          <w:tcPr>
            <w:tcW w:w="1330"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6D7CE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955" w:type="dxa"/>
            <w:gridSpan w:val="2"/>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59607355">
            <w:pPr>
              <w:jc w:val="center"/>
              <w:rPr>
                <w:rFonts w:hint="eastAsia" w:ascii="宋体" w:hAnsi="宋体" w:eastAsia="宋体" w:cs="宋体"/>
                <w:i w:val="0"/>
                <w:color w:val="000000"/>
                <w:sz w:val="22"/>
                <w:szCs w:val="22"/>
                <w:u w:val="none"/>
              </w:rPr>
            </w:pPr>
          </w:p>
        </w:tc>
        <w:tc>
          <w:tcPr>
            <w:tcW w:w="2051"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2913C3B9">
            <w:pPr>
              <w:jc w:val="center"/>
              <w:rPr>
                <w:rFonts w:hint="eastAsia" w:ascii="宋体" w:hAnsi="宋体" w:eastAsia="宋体" w:cs="宋体"/>
                <w:i w:val="0"/>
                <w:color w:val="000000"/>
                <w:sz w:val="22"/>
                <w:szCs w:val="22"/>
                <w:u w:val="none"/>
              </w:rPr>
            </w:pPr>
          </w:p>
        </w:tc>
        <w:tc>
          <w:tcPr>
            <w:tcW w:w="1671" w:type="dxa"/>
            <w:gridSpan w:val="2"/>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13066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462"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3A04B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177"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43568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633"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155E7033">
            <w:pPr>
              <w:jc w:val="center"/>
              <w:rPr>
                <w:rFonts w:hint="eastAsia" w:ascii="宋体" w:hAnsi="宋体" w:eastAsia="宋体" w:cs="宋体"/>
                <w:i w:val="0"/>
                <w:color w:val="000000"/>
                <w:sz w:val="22"/>
                <w:szCs w:val="22"/>
                <w:u w:val="none"/>
              </w:rPr>
            </w:pPr>
          </w:p>
        </w:tc>
      </w:tr>
      <w:tr w14:paraId="77927A0A">
        <w:tblPrEx>
          <w:shd w:val="clear" w:color="auto" w:fill="auto"/>
          <w:tblCellMar>
            <w:top w:w="0" w:type="dxa"/>
            <w:left w:w="0" w:type="dxa"/>
            <w:bottom w:w="0" w:type="dxa"/>
            <w:right w:w="0" w:type="dxa"/>
          </w:tblCellMar>
        </w:tblPrEx>
        <w:trPr>
          <w:gridBefore w:val="1"/>
          <w:gridAfter w:val="1"/>
          <w:wBefore w:w="471" w:type="dxa"/>
          <w:wAfter w:w="7" w:type="dxa"/>
          <w:trHeight w:val="308" w:hRule="atLeast"/>
        </w:trPr>
        <w:tc>
          <w:tcPr>
            <w:tcW w:w="1873"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B07E5A">
            <w:pPr>
              <w:jc w:val="center"/>
              <w:rPr>
                <w:rFonts w:hint="eastAsia" w:ascii="宋体" w:hAnsi="宋体" w:eastAsia="宋体" w:cs="宋体"/>
                <w:i w:val="0"/>
                <w:color w:val="000000"/>
                <w:sz w:val="22"/>
                <w:szCs w:val="22"/>
                <w:u w:val="none"/>
              </w:rPr>
            </w:pPr>
          </w:p>
        </w:tc>
        <w:tc>
          <w:tcPr>
            <w:tcW w:w="133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D63694F">
            <w:pPr>
              <w:jc w:val="center"/>
              <w:rPr>
                <w:rFonts w:hint="eastAsia" w:ascii="宋体" w:hAnsi="宋体" w:eastAsia="宋体" w:cs="宋体"/>
                <w:i w:val="0"/>
                <w:color w:val="000000"/>
                <w:sz w:val="22"/>
                <w:szCs w:val="22"/>
                <w:u w:val="none"/>
              </w:rPr>
            </w:pPr>
          </w:p>
        </w:tc>
        <w:tc>
          <w:tcPr>
            <w:tcW w:w="1955" w:type="dxa"/>
            <w:gridSpan w:val="2"/>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DA2B4F5">
            <w:pPr>
              <w:jc w:val="center"/>
              <w:rPr>
                <w:rFonts w:hint="eastAsia" w:ascii="宋体" w:hAnsi="宋体" w:eastAsia="宋体" w:cs="宋体"/>
                <w:i w:val="0"/>
                <w:color w:val="000000"/>
                <w:sz w:val="22"/>
                <w:szCs w:val="22"/>
                <w:u w:val="none"/>
              </w:rPr>
            </w:pPr>
          </w:p>
        </w:tc>
        <w:tc>
          <w:tcPr>
            <w:tcW w:w="2051"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40CACE9">
            <w:pPr>
              <w:jc w:val="center"/>
              <w:rPr>
                <w:rFonts w:hint="eastAsia" w:ascii="宋体" w:hAnsi="宋体" w:eastAsia="宋体" w:cs="宋体"/>
                <w:i w:val="0"/>
                <w:color w:val="000000"/>
                <w:sz w:val="22"/>
                <w:szCs w:val="22"/>
                <w:u w:val="none"/>
              </w:rPr>
            </w:pPr>
          </w:p>
        </w:tc>
        <w:tc>
          <w:tcPr>
            <w:tcW w:w="1671" w:type="dxa"/>
            <w:gridSpan w:val="2"/>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5A0F1CC">
            <w:pPr>
              <w:jc w:val="center"/>
              <w:rPr>
                <w:rFonts w:hint="eastAsia" w:ascii="宋体" w:hAnsi="宋体" w:eastAsia="宋体" w:cs="宋体"/>
                <w:i w:val="0"/>
                <w:color w:val="000000"/>
                <w:sz w:val="22"/>
                <w:szCs w:val="22"/>
                <w:u w:val="none"/>
              </w:rPr>
            </w:pPr>
          </w:p>
        </w:tc>
        <w:tc>
          <w:tcPr>
            <w:tcW w:w="1462"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B737556">
            <w:pPr>
              <w:jc w:val="center"/>
              <w:rPr>
                <w:rFonts w:hint="eastAsia" w:ascii="宋体" w:hAnsi="宋体" w:eastAsia="宋体" w:cs="宋体"/>
                <w:i w:val="0"/>
                <w:color w:val="000000"/>
                <w:sz w:val="22"/>
                <w:szCs w:val="22"/>
                <w:u w:val="none"/>
              </w:rPr>
            </w:pPr>
          </w:p>
        </w:tc>
        <w:tc>
          <w:tcPr>
            <w:tcW w:w="1177"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6178916">
            <w:pPr>
              <w:jc w:val="center"/>
              <w:rPr>
                <w:rFonts w:hint="eastAsia" w:ascii="宋体" w:hAnsi="宋体" w:eastAsia="宋体" w:cs="宋体"/>
                <w:i w:val="0"/>
                <w:color w:val="000000"/>
                <w:sz w:val="22"/>
                <w:szCs w:val="22"/>
                <w:u w:val="none"/>
              </w:rPr>
            </w:pPr>
          </w:p>
        </w:tc>
        <w:tc>
          <w:tcPr>
            <w:tcW w:w="1633"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5C9479F9">
            <w:pPr>
              <w:jc w:val="center"/>
              <w:rPr>
                <w:rFonts w:hint="eastAsia" w:ascii="宋体" w:hAnsi="宋体" w:eastAsia="宋体" w:cs="宋体"/>
                <w:i w:val="0"/>
                <w:color w:val="000000"/>
                <w:sz w:val="22"/>
                <w:szCs w:val="22"/>
                <w:u w:val="none"/>
              </w:rPr>
            </w:pPr>
          </w:p>
        </w:tc>
      </w:tr>
      <w:tr w14:paraId="0E220339">
        <w:tblPrEx>
          <w:shd w:val="clear" w:color="auto" w:fill="auto"/>
          <w:tblCellMar>
            <w:top w:w="0" w:type="dxa"/>
            <w:left w:w="0" w:type="dxa"/>
            <w:bottom w:w="0" w:type="dxa"/>
            <w:right w:w="0" w:type="dxa"/>
          </w:tblCellMar>
        </w:tblPrEx>
        <w:trPr>
          <w:gridBefore w:val="1"/>
          <w:gridAfter w:val="1"/>
          <w:wBefore w:w="471" w:type="dxa"/>
          <w:wAfter w:w="7" w:type="dxa"/>
          <w:trHeight w:val="308" w:hRule="atLeast"/>
        </w:trPr>
        <w:tc>
          <w:tcPr>
            <w:tcW w:w="1873"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E4E5AD">
            <w:pPr>
              <w:jc w:val="center"/>
              <w:rPr>
                <w:rFonts w:hint="eastAsia" w:ascii="宋体" w:hAnsi="宋体" w:eastAsia="宋体" w:cs="宋体"/>
                <w:i w:val="0"/>
                <w:color w:val="000000"/>
                <w:sz w:val="22"/>
                <w:szCs w:val="22"/>
                <w:u w:val="none"/>
              </w:rPr>
            </w:pPr>
          </w:p>
        </w:tc>
        <w:tc>
          <w:tcPr>
            <w:tcW w:w="133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EAF69A1">
            <w:pPr>
              <w:jc w:val="center"/>
              <w:rPr>
                <w:rFonts w:hint="eastAsia" w:ascii="宋体" w:hAnsi="宋体" w:eastAsia="宋体" w:cs="宋体"/>
                <w:i w:val="0"/>
                <w:color w:val="000000"/>
                <w:sz w:val="22"/>
                <w:szCs w:val="22"/>
                <w:u w:val="none"/>
              </w:rPr>
            </w:pPr>
          </w:p>
        </w:tc>
        <w:tc>
          <w:tcPr>
            <w:tcW w:w="1955" w:type="dxa"/>
            <w:gridSpan w:val="2"/>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1ECE9A29">
            <w:pPr>
              <w:jc w:val="center"/>
              <w:rPr>
                <w:rFonts w:hint="eastAsia" w:ascii="宋体" w:hAnsi="宋体" w:eastAsia="宋体" w:cs="宋体"/>
                <w:i w:val="0"/>
                <w:color w:val="000000"/>
                <w:sz w:val="22"/>
                <w:szCs w:val="22"/>
                <w:u w:val="none"/>
              </w:rPr>
            </w:pPr>
          </w:p>
        </w:tc>
        <w:tc>
          <w:tcPr>
            <w:tcW w:w="2051"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23CF55BF">
            <w:pPr>
              <w:jc w:val="center"/>
              <w:rPr>
                <w:rFonts w:hint="eastAsia" w:ascii="宋体" w:hAnsi="宋体" w:eastAsia="宋体" w:cs="宋体"/>
                <w:i w:val="0"/>
                <w:color w:val="000000"/>
                <w:sz w:val="22"/>
                <w:szCs w:val="22"/>
                <w:u w:val="none"/>
              </w:rPr>
            </w:pPr>
          </w:p>
        </w:tc>
        <w:tc>
          <w:tcPr>
            <w:tcW w:w="1671" w:type="dxa"/>
            <w:gridSpan w:val="2"/>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90321D2">
            <w:pPr>
              <w:jc w:val="center"/>
              <w:rPr>
                <w:rFonts w:hint="eastAsia" w:ascii="宋体" w:hAnsi="宋体" w:eastAsia="宋体" w:cs="宋体"/>
                <w:i w:val="0"/>
                <w:color w:val="000000"/>
                <w:sz w:val="22"/>
                <w:szCs w:val="22"/>
                <w:u w:val="none"/>
              </w:rPr>
            </w:pPr>
          </w:p>
        </w:tc>
        <w:tc>
          <w:tcPr>
            <w:tcW w:w="1462"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9BA915">
            <w:pPr>
              <w:jc w:val="center"/>
              <w:rPr>
                <w:rFonts w:hint="eastAsia" w:ascii="宋体" w:hAnsi="宋体" w:eastAsia="宋体" w:cs="宋体"/>
                <w:i w:val="0"/>
                <w:color w:val="000000"/>
                <w:sz w:val="22"/>
                <w:szCs w:val="22"/>
                <w:u w:val="none"/>
              </w:rPr>
            </w:pPr>
          </w:p>
        </w:tc>
        <w:tc>
          <w:tcPr>
            <w:tcW w:w="1177"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C40C793">
            <w:pPr>
              <w:jc w:val="center"/>
              <w:rPr>
                <w:rFonts w:hint="eastAsia" w:ascii="宋体" w:hAnsi="宋体" w:eastAsia="宋体" w:cs="宋体"/>
                <w:i w:val="0"/>
                <w:color w:val="000000"/>
                <w:sz w:val="22"/>
                <w:szCs w:val="22"/>
                <w:u w:val="none"/>
              </w:rPr>
            </w:pPr>
          </w:p>
        </w:tc>
        <w:tc>
          <w:tcPr>
            <w:tcW w:w="1633"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42931C01">
            <w:pPr>
              <w:jc w:val="center"/>
              <w:rPr>
                <w:rFonts w:hint="eastAsia" w:ascii="宋体" w:hAnsi="宋体" w:eastAsia="宋体" w:cs="宋体"/>
                <w:i w:val="0"/>
                <w:color w:val="000000"/>
                <w:sz w:val="22"/>
                <w:szCs w:val="22"/>
                <w:u w:val="none"/>
              </w:rPr>
            </w:pPr>
          </w:p>
        </w:tc>
      </w:tr>
      <w:tr w14:paraId="6B504212">
        <w:tblPrEx>
          <w:shd w:val="clear" w:color="auto" w:fill="auto"/>
          <w:tblCellMar>
            <w:top w:w="0" w:type="dxa"/>
            <w:left w:w="0" w:type="dxa"/>
            <w:bottom w:w="0" w:type="dxa"/>
            <w:right w:w="0" w:type="dxa"/>
          </w:tblCellMar>
        </w:tblPrEx>
        <w:trPr>
          <w:gridBefore w:val="1"/>
          <w:gridAfter w:val="1"/>
          <w:wBefore w:w="471" w:type="dxa"/>
          <w:wAfter w:w="7" w:type="dxa"/>
          <w:trHeight w:val="308" w:hRule="atLeast"/>
        </w:trPr>
        <w:tc>
          <w:tcPr>
            <w:tcW w:w="677"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49F5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589"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CFA0B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607"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BDD76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13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9CB17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95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78EBD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05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BADE5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71"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91858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CB847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7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F884B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3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BFFBF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14:paraId="20E552D5">
        <w:tblPrEx>
          <w:shd w:val="clear" w:color="auto" w:fill="auto"/>
          <w:tblCellMar>
            <w:top w:w="0" w:type="dxa"/>
            <w:left w:w="0" w:type="dxa"/>
            <w:bottom w:w="0" w:type="dxa"/>
            <w:right w:w="0" w:type="dxa"/>
          </w:tblCellMar>
        </w:tblPrEx>
        <w:trPr>
          <w:gridBefore w:val="1"/>
          <w:gridAfter w:val="1"/>
          <w:wBefore w:w="471" w:type="dxa"/>
          <w:wAfter w:w="7" w:type="dxa"/>
          <w:trHeight w:val="308" w:hRule="atLeast"/>
        </w:trPr>
        <w:tc>
          <w:tcPr>
            <w:tcW w:w="677"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F0EFE6">
            <w:pPr>
              <w:jc w:val="center"/>
              <w:rPr>
                <w:rFonts w:hint="eastAsia" w:ascii="宋体" w:hAnsi="宋体" w:eastAsia="宋体" w:cs="宋体"/>
                <w:i w:val="0"/>
                <w:color w:val="000000"/>
                <w:sz w:val="22"/>
                <w:szCs w:val="22"/>
                <w:u w:val="none"/>
              </w:rPr>
            </w:pPr>
          </w:p>
        </w:tc>
        <w:tc>
          <w:tcPr>
            <w:tcW w:w="589"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42F526B">
            <w:pPr>
              <w:jc w:val="center"/>
              <w:rPr>
                <w:rFonts w:hint="eastAsia" w:ascii="宋体" w:hAnsi="宋体" w:eastAsia="宋体" w:cs="宋体"/>
                <w:i w:val="0"/>
                <w:color w:val="000000"/>
                <w:sz w:val="22"/>
                <w:szCs w:val="22"/>
                <w:u w:val="none"/>
              </w:rPr>
            </w:pPr>
          </w:p>
        </w:tc>
        <w:tc>
          <w:tcPr>
            <w:tcW w:w="607"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C5BA901">
            <w:pPr>
              <w:jc w:val="center"/>
              <w:rPr>
                <w:rFonts w:hint="eastAsia" w:ascii="宋体" w:hAnsi="宋体" w:eastAsia="宋体" w:cs="宋体"/>
                <w:i w:val="0"/>
                <w:color w:val="000000"/>
                <w:sz w:val="22"/>
                <w:szCs w:val="22"/>
                <w:u w:val="none"/>
              </w:rPr>
            </w:pPr>
          </w:p>
        </w:tc>
        <w:tc>
          <w:tcPr>
            <w:tcW w:w="13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CCA6E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9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80FAF">
            <w:pPr>
              <w:jc w:val="right"/>
              <w:rPr>
                <w:rFonts w:hint="eastAsia" w:ascii="宋体" w:hAnsi="宋体" w:eastAsia="宋体" w:cs="宋体"/>
                <w:i w:val="0"/>
                <w:color w:val="000000"/>
                <w:sz w:val="22"/>
                <w:szCs w:val="22"/>
                <w:u w:val="none"/>
              </w:rPr>
            </w:pPr>
          </w:p>
        </w:tc>
        <w:tc>
          <w:tcPr>
            <w:tcW w:w="20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563FF">
            <w:pPr>
              <w:jc w:val="right"/>
              <w:rPr>
                <w:rFonts w:hint="eastAsia" w:ascii="宋体" w:hAnsi="宋体" w:eastAsia="宋体" w:cs="宋体"/>
                <w:i w:val="0"/>
                <w:color w:val="000000"/>
                <w:sz w:val="22"/>
                <w:szCs w:val="22"/>
                <w:u w:val="none"/>
              </w:rPr>
            </w:pPr>
          </w:p>
        </w:tc>
        <w:tc>
          <w:tcPr>
            <w:tcW w:w="167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81674">
            <w:pPr>
              <w:jc w:val="right"/>
              <w:rPr>
                <w:rFonts w:hint="eastAsia" w:ascii="宋体" w:hAnsi="宋体" w:eastAsia="宋体" w:cs="宋体"/>
                <w:i w:val="0"/>
                <w:color w:val="000000"/>
                <w:sz w:val="22"/>
                <w:szCs w:val="22"/>
                <w:u w:val="none"/>
              </w:rPr>
            </w:pPr>
          </w:p>
        </w:tc>
        <w:tc>
          <w:tcPr>
            <w:tcW w:w="14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B1E44">
            <w:pPr>
              <w:jc w:val="right"/>
              <w:rPr>
                <w:rFonts w:hint="eastAsia" w:ascii="宋体" w:hAnsi="宋体" w:eastAsia="宋体" w:cs="宋体"/>
                <w:i w:val="0"/>
                <w:color w:val="000000"/>
                <w:sz w:val="22"/>
                <w:szCs w:val="22"/>
                <w:u w:val="none"/>
              </w:rPr>
            </w:pP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FFC9C">
            <w:pPr>
              <w:jc w:val="right"/>
              <w:rPr>
                <w:rFonts w:hint="eastAsia" w:ascii="宋体" w:hAnsi="宋体" w:eastAsia="宋体" w:cs="宋体"/>
                <w:i w:val="0"/>
                <w:color w:val="000000"/>
                <w:sz w:val="22"/>
                <w:szCs w:val="22"/>
                <w:u w:val="none"/>
              </w:rPr>
            </w:pPr>
          </w:p>
        </w:tc>
        <w:tc>
          <w:tcPr>
            <w:tcW w:w="1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CB80D">
            <w:pPr>
              <w:jc w:val="right"/>
              <w:rPr>
                <w:rFonts w:hint="eastAsia" w:ascii="宋体" w:hAnsi="宋体" w:eastAsia="宋体" w:cs="宋体"/>
                <w:i w:val="0"/>
                <w:color w:val="000000"/>
                <w:sz w:val="22"/>
                <w:szCs w:val="22"/>
                <w:u w:val="none"/>
              </w:rPr>
            </w:pPr>
          </w:p>
        </w:tc>
      </w:tr>
      <w:tr w14:paraId="784B00DB">
        <w:tblPrEx>
          <w:shd w:val="clear" w:color="auto" w:fill="auto"/>
          <w:tblCellMar>
            <w:top w:w="0" w:type="dxa"/>
            <w:left w:w="0" w:type="dxa"/>
            <w:bottom w:w="0" w:type="dxa"/>
            <w:right w:w="0" w:type="dxa"/>
          </w:tblCellMar>
        </w:tblPrEx>
        <w:trPr>
          <w:gridBefore w:val="1"/>
          <w:gridAfter w:val="1"/>
          <w:wBefore w:w="471" w:type="dxa"/>
          <w:wAfter w:w="7" w:type="dxa"/>
          <w:trHeight w:val="308" w:hRule="atLeast"/>
        </w:trPr>
        <w:tc>
          <w:tcPr>
            <w:tcW w:w="187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324D4">
            <w:pPr>
              <w:jc w:val="left"/>
              <w:rPr>
                <w:rFonts w:hint="eastAsia" w:ascii="宋体" w:hAnsi="宋体" w:eastAsia="宋体" w:cs="宋体"/>
                <w:i w:val="0"/>
                <w:color w:val="000000"/>
                <w:sz w:val="22"/>
                <w:szCs w:val="22"/>
                <w:u w:val="none"/>
              </w:rPr>
            </w:pP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6ECDE">
            <w:pPr>
              <w:jc w:val="left"/>
              <w:rPr>
                <w:rFonts w:hint="eastAsia" w:ascii="宋体" w:hAnsi="宋体" w:eastAsia="宋体" w:cs="宋体"/>
                <w:i w:val="0"/>
                <w:color w:val="000000"/>
                <w:sz w:val="22"/>
                <w:szCs w:val="22"/>
                <w:u w:val="none"/>
              </w:rPr>
            </w:pPr>
          </w:p>
        </w:tc>
        <w:tc>
          <w:tcPr>
            <w:tcW w:w="19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B3F19">
            <w:pPr>
              <w:jc w:val="right"/>
              <w:rPr>
                <w:rFonts w:hint="eastAsia" w:ascii="宋体" w:hAnsi="宋体" w:eastAsia="宋体" w:cs="宋体"/>
                <w:i w:val="0"/>
                <w:color w:val="000000"/>
                <w:sz w:val="22"/>
                <w:szCs w:val="22"/>
                <w:u w:val="none"/>
              </w:rPr>
            </w:pPr>
          </w:p>
        </w:tc>
        <w:tc>
          <w:tcPr>
            <w:tcW w:w="20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303E5">
            <w:pPr>
              <w:jc w:val="right"/>
              <w:rPr>
                <w:rFonts w:hint="eastAsia" w:ascii="宋体" w:hAnsi="宋体" w:eastAsia="宋体" w:cs="宋体"/>
                <w:i w:val="0"/>
                <w:color w:val="000000"/>
                <w:sz w:val="22"/>
                <w:szCs w:val="22"/>
                <w:u w:val="none"/>
              </w:rPr>
            </w:pPr>
          </w:p>
        </w:tc>
        <w:tc>
          <w:tcPr>
            <w:tcW w:w="167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F85A3">
            <w:pPr>
              <w:jc w:val="right"/>
              <w:rPr>
                <w:rFonts w:hint="eastAsia" w:ascii="宋体" w:hAnsi="宋体" w:eastAsia="宋体" w:cs="宋体"/>
                <w:i w:val="0"/>
                <w:color w:val="000000"/>
                <w:sz w:val="22"/>
                <w:szCs w:val="22"/>
                <w:u w:val="none"/>
              </w:rPr>
            </w:pPr>
          </w:p>
        </w:tc>
        <w:tc>
          <w:tcPr>
            <w:tcW w:w="14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D9558">
            <w:pPr>
              <w:jc w:val="right"/>
              <w:rPr>
                <w:rFonts w:hint="eastAsia" w:ascii="宋体" w:hAnsi="宋体" w:eastAsia="宋体" w:cs="宋体"/>
                <w:i w:val="0"/>
                <w:color w:val="000000"/>
                <w:sz w:val="22"/>
                <w:szCs w:val="22"/>
                <w:u w:val="none"/>
              </w:rPr>
            </w:pP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EF5DB">
            <w:pPr>
              <w:jc w:val="right"/>
              <w:rPr>
                <w:rFonts w:hint="eastAsia" w:ascii="宋体" w:hAnsi="宋体" w:eastAsia="宋体" w:cs="宋体"/>
                <w:i w:val="0"/>
                <w:color w:val="000000"/>
                <w:sz w:val="22"/>
                <w:szCs w:val="22"/>
                <w:u w:val="none"/>
              </w:rPr>
            </w:pPr>
          </w:p>
        </w:tc>
        <w:tc>
          <w:tcPr>
            <w:tcW w:w="1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4D544">
            <w:pPr>
              <w:jc w:val="right"/>
              <w:rPr>
                <w:rFonts w:hint="eastAsia" w:ascii="宋体" w:hAnsi="宋体" w:eastAsia="宋体" w:cs="宋体"/>
                <w:i w:val="0"/>
                <w:color w:val="000000"/>
                <w:sz w:val="22"/>
                <w:szCs w:val="22"/>
                <w:u w:val="none"/>
              </w:rPr>
            </w:pPr>
          </w:p>
        </w:tc>
      </w:tr>
      <w:tr w14:paraId="4ED5D3C8">
        <w:tblPrEx>
          <w:tblCellMar>
            <w:top w:w="0" w:type="dxa"/>
            <w:left w:w="0" w:type="dxa"/>
            <w:bottom w:w="0" w:type="dxa"/>
            <w:right w:w="0" w:type="dxa"/>
          </w:tblCellMar>
        </w:tblPrEx>
        <w:trPr>
          <w:gridBefore w:val="1"/>
          <w:gridAfter w:val="1"/>
          <w:wBefore w:w="471" w:type="dxa"/>
          <w:wAfter w:w="7" w:type="dxa"/>
          <w:trHeight w:val="308" w:hRule="atLeast"/>
        </w:trPr>
        <w:tc>
          <w:tcPr>
            <w:tcW w:w="187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0D7A5">
            <w:pPr>
              <w:jc w:val="left"/>
              <w:rPr>
                <w:rFonts w:hint="eastAsia" w:ascii="宋体" w:hAnsi="宋体" w:eastAsia="宋体" w:cs="宋体"/>
                <w:i w:val="0"/>
                <w:color w:val="000000"/>
                <w:sz w:val="22"/>
                <w:szCs w:val="22"/>
                <w:u w:val="none"/>
              </w:rPr>
            </w:pP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F7616">
            <w:pPr>
              <w:jc w:val="left"/>
              <w:rPr>
                <w:rFonts w:hint="eastAsia" w:ascii="宋体" w:hAnsi="宋体" w:eastAsia="宋体" w:cs="宋体"/>
                <w:i w:val="0"/>
                <w:color w:val="000000"/>
                <w:sz w:val="22"/>
                <w:szCs w:val="22"/>
                <w:u w:val="none"/>
              </w:rPr>
            </w:pPr>
          </w:p>
        </w:tc>
        <w:tc>
          <w:tcPr>
            <w:tcW w:w="19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2D124">
            <w:pPr>
              <w:jc w:val="right"/>
              <w:rPr>
                <w:rFonts w:hint="eastAsia" w:ascii="宋体" w:hAnsi="宋体" w:eastAsia="宋体" w:cs="宋体"/>
                <w:i w:val="0"/>
                <w:color w:val="000000"/>
                <w:sz w:val="22"/>
                <w:szCs w:val="22"/>
                <w:u w:val="none"/>
              </w:rPr>
            </w:pPr>
          </w:p>
        </w:tc>
        <w:tc>
          <w:tcPr>
            <w:tcW w:w="20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224BF">
            <w:pPr>
              <w:jc w:val="right"/>
              <w:rPr>
                <w:rFonts w:hint="eastAsia" w:ascii="宋体" w:hAnsi="宋体" w:eastAsia="宋体" w:cs="宋体"/>
                <w:i w:val="0"/>
                <w:color w:val="000000"/>
                <w:sz w:val="22"/>
                <w:szCs w:val="22"/>
                <w:u w:val="none"/>
              </w:rPr>
            </w:pPr>
          </w:p>
        </w:tc>
        <w:tc>
          <w:tcPr>
            <w:tcW w:w="167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EE660">
            <w:pPr>
              <w:jc w:val="right"/>
              <w:rPr>
                <w:rFonts w:hint="eastAsia" w:ascii="宋体" w:hAnsi="宋体" w:eastAsia="宋体" w:cs="宋体"/>
                <w:i w:val="0"/>
                <w:color w:val="000000"/>
                <w:sz w:val="22"/>
                <w:szCs w:val="22"/>
                <w:u w:val="none"/>
              </w:rPr>
            </w:pPr>
          </w:p>
        </w:tc>
        <w:tc>
          <w:tcPr>
            <w:tcW w:w="14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A1838">
            <w:pPr>
              <w:jc w:val="right"/>
              <w:rPr>
                <w:rFonts w:hint="eastAsia" w:ascii="宋体" w:hAnsi="宋体" w:eastAsia="宋体" w:cs="宋体"/>
                <w:i w:val="0"/>
                <w:color w:val="000000"/>
                <w:sz w:val="22"/>
                <w:szCs w:val="22"/>
                <w:u w:val="none"/>
              </w:rPr>
            </w:pP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F946A">
            <w:pPr>
              <w:jc w:val="right"/>
              <w:rPr>
                <w:rFonts w:hint="eastAsia" w:ascii="宋体" w:hAnsi="宋体" w:eastAsia="宋体" w:cs="宋体"/>
                <w:i w:val="0"/>
                <w:color w:val="000000"/>
                <w:sz w:val="22"/>
                <w:szCs w:val="22"/>
                <w:u w:val="none"/>
              </w:rPr>
            </w:pPr>
          </w:p>
        </w:tc>
        <w:tc>
          <w:tcPr>
            <w:tcW w:w="1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0C9BE">
            <w:pPr>
              <w:jc w:val="right"/>
              <w:rPr>
                <w:rFonts w:hint="eastAsia" w:ascii="宋体" w:hAnsi="宋体" w:eastAsia="宋体" w:cs="宋体"/>
                <w:i w:val="0"/>
                <w:color w:val="000000"/>
                <w:sz w:val="22"/>
                <w:szCs w:val="22"/>
                <w:u w:val="none"/>
              </w:rPr>
            </w:pPr>
          </w:p>
        </w:tc>
      </w:tr>
      <w:tr w14:paraId="0F933CB5">
        <w:tblPrEx>
          <w:tblCellMar>
            <w:top w:w="0" w:type="dxa"/>
            <w:left w:w="0" w:type="dxa"/>
            <w:bottom w:w="0" w:type="dxa"/>
            <w:right w:w="0" w:type="dxa"/>
          </w:tblCellMar>
        </w:tblPrEx>
        <w:trPr>
          <w:gridBefore w:val="1"/>
          <w:gridAfter w:val="1"/>
          <w:wBefore w:w="471" w:type="dxa"/>
          <w:wAfter w:w="7" w:type="dxa"/>
          <w:trHeight w:val="308" w:hRule="atLeast"/>
        </w:trPr>
        <w:tc>
          <w:tcPr>
            <w:tcW w:w="187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1B1B7">
            <w:pPr>
              <w:jc w:val="left"/>
              <w:rPr>
                <w:rFonts w:hint="eastAsia" w:ascii="宋体" w:hAnsi="宋体" w:eastAsia="宋体" w:cs="宋体"/>
                <w:i w:val="0"/>
                <w:color w:val="000000"/>
                <w:sz w:val="22"/>
                <w:szCs w:val="22"/>
                <w:u w:val="none"/>
              </w:rPr>
            </w:pP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32F58">
            <w:pPr>
              <w:jc w:val="left"/>
              <w:rPr>
                <w:rFonts w:hint="eastAsia" w:ascii="宋体" w:hAnsi="宋体" w:eastAsia="宋体" w:cs="宋体"/>
                <w:i w:val="0"/>
                <w:color w:val="000000"/>
                <w:sz w:val="22"/>
                <w:szCs w:val="22"/>
                <w:u w:val="none"/>
              </w:rPr>
            </w:pPr>
          </w:p>
        </w:tc>
        <w:tc>
          <w:tcPr>
            <w:tcW w:w="19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3FE2A">
            <w:pPr>
              <w:jc w:val="right"/>
              <w:rPr>
                <w:rFonts w:hint="eastAsia" w:ascii="宋体" w:hAnsi="宋体" w:eastAsia="宋体" w:cs="宋体"/>
                <w:i w:val="0"/>
                <w:color w:val="000000"/>
                <w:sz w:val="22"/>
                <w:szCs w:val="22"/>
                <w:u w:val="none"/>
              </w:rPr>
            </w:pPr>
          </w:p>
        </w:tc>
        <w:tc>
          <w:tcPr>
            <w:tcW w:w="20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DAF30">
            <w:pPr>
              <w:jc w:val="right"/>
              <w:rPr>
                <w:rFonts w:hint="eastAsia" w:ascii="宋体" w:hAnsi="宋体" w:eastAsia="宋体" w:cs="宋体"/>
                <w:i w:val="0"/>
                <w:color w:val="000000"/>
                <w:sz w:val="22"/>
                <w:szCs w:val="22"/>
                <w:u w:val="none"/>
              </w:rPr>
            </w:pPr>
          </w:p>
        </w:tc>
        <w:tc>
          <w:tcPr>
            <w:tcW w:w="167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2A29C">
            <w:pPr>
              <w:jc w:val="right"/>
              <w:rPr>
                <w:rFonts w:hint="eastAsia" w:ascii="宋体" w:hAnsi="宋体" w:eastAsia="宋体" w:cs="宋体"/>
                <w:i w:val="0"/>
                <w:color w:val="000000"/>
                <w:sz w:val="22"/>
                <w:szCs w:val="22"/>
                <w:u w:val="none"/>
              </w:rPr>
            </w:pPr>
          </w:p>
        </w:tc>
        <w:tc>
          <w:tcPr>
            <w:tcW w:w="14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84541">
            <w:pPr>
              <w:jc w:val="right"/>
              <w:rPr>
                <w:rFonts w:hint="eastAsia" w:ascii="宋体" w:hAnsi="宋体" w:eastAsia="宋体" w:cs="宋体"/>
                <w:i w:val="0"/>
                <w:color w:val="000000"/>
                <w:sz w:val="22"/>
                <w:szCs w:val="22"/>
                <w:u w:val="none"/>
              </w:rPr>
            </w:pP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F7855">
            <w:pPr>
              <w:jc w:val="right"/>
              <w:rPr>
                <w:rFonts w:hint="eastAsia" w:ascii="宋体" w:hAnsi="宋体" w:eastAsia="宋体" w:cs="宋体"/>
                <w:i w:val="0"/>
                <w:color w:val="000000"/>
                <w:sz w:val="22"/>
                <w:szCs w:val="22"/>
                <w:u w:val="none"/>
              </w:rPr>
            </w:pPr>
          </w:p>
        </w:tc>
        <w:tc>
          <w:tcPr>
            <w:tcW w:w="1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CA0FF">
            <w:pPr>
              <w:jc w:val="right"/>
              <w:rPr>
                <w:rFonts w:hint="eastAsia" w:ascii="宋体" w:hAnsi="宋体" w:eastAsia="宋体" w:cs="宋体"/>
                <w:i w:val="0"/>
                <w:color w:val="000000"/>
                <w:sz w:val="22"/>
                <w:szCs w:val="22"/>
                <w:u w:val="none"/>
              </w:rPr>
            </w:pPr>
          </w:p>
        </w:tc>
      </w:tr>
      <w:tr w14:paraId="473BE35A">
        <w:tblPrEx>
          <w:shd w:val="clear" w:color="auto" w:fill="auto"/>
          <w:tblCellMar>
            <w:top w:w="0" w:type="dxa"/>
            <w:left w:w="0" w:type="dxa"/>
            <w:bottom w:w="0" w:type="dxa"/>
            <w:right w:w="0" w:type="dxa"/>
          </w:tblCellMar>
        </w:tblPrEx>
        <w:trPr>
          <w:gridBefore w:val="1"/>
          <w:gridAfter w:val="1"/>
          <w:wBefore w:w="471" w:type="dxa"/>
          <w:wAfter w:w="7" w:type="dxa"/>
          <w:trHeight w:val="308" w:hRule="atLeast"/>
        </w:trPr>
        <w:tc>
          <w:tcPr>
            <w:tcW w:w="187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E34C5">
            <w:pPr>
              <w:jc w:val="left"/>
              <w:rPr>
                <w:rFonts w:hint="eastAsia" w:ascii="宋体" w:hAnsi="宋体" w:eastAsia="宋体" w:cs="宋体"/>
                <w:i w:val="0"/>
                <w:color w:val="000000"/>
                <w:sz w:val="22"/>
                <w:szCs w:val="22"/>
                <w:u w:val="none"/>
              </w:rPr>
            </w:pP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96D61">
            <w:pPr>
              <w:jc w:val="left"/>
              <w:rPr>
                <w:rFonts w:hint="eastAsia" w:ascii="宋体" w:hAnsi="宋体" w:eastAsia="宋体" w:cs="宋体"/>
                <w:i w:val="0"/>
                <w:color w:val="000000"/>
                <w:sz w:val="22"/>
                <w:szCs w:val="22"/>
                <w:u w:val="none"/>
              </w:rPr>
            </w:pPr>
          </w:p>
        </w:tc>
        <w:tc>
          <w:tcPr>
            <w:tcW w:w="19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2975B">
            <w:pPr>
              <w:jc w:val="right"/>
              <w:rPr>
                <w:rFonts w:hint="eastAsia" w:ascii="宋体" w:hAnsi="宋体" w:eastAsia="宋体" w:cs="宋体"/>
                <w:i w:val="0"/>
                <w:color w:val="000000"/>
                <w:sz w:val="22"/>
                <w:szCs w:val="22"/>
                <w:u w:val="none"/>
              </w:rPr>
            </w:pPr>
          </w:p>
        </w:tc>
        <w:tc>
          <w:tcPr>
            <w:tcW w:w="20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72A13">
            <w:pPr>
              <w:jc w:val="right"/>
              <w:rPr>
                <w:rFonts w:hint="eastAsia" w:ascii="宋体" w:hAnsi="宋体" w:eastAsia="宋体" w:cs="宋体"/>
                <w:i w:val="0"/>
                <w:color w:val="000000"/>
                <w:sz w:val="22"/>
                <w:szCs w:val="22"/>
                <w:u w:val="none"/>
              </w:rPr>
            </w:pPr>
          </w:p>
        </w:tc>
        <w:tc>
          <w:tcPr>
            <w:tcW w:w="167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F5DD4">
            <w:pPr>
              <w:jc w:val="right"/>
              <w:rPr>
                <w:rFonts w:hint="eastAsia" w:ascii="宋体" w:hAnsi="宋体" w:eastAsia="宋体" w:cs="宋体"/>
                <w:i w:val="0"/>
                <w:color w:val="000000"/>
                <w:sz w:val="22"/>
                <w:szCs w:val="22"/>
                <w:u w:val="none"/>
              </w:rPr>
            </w:pPr>
          </w:p>
        </w:tc>
        <w:tc>
          <w:tcPr>
            <w:tcW w:w="14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0399A">
            <w:pPr>
              <w:jc w:val="right"/>
              <w:rPr>
                <w:rFonts w:hint="eastAsia" w:ascii="宋体" w:hAnsi="宋体" w:eastAsia="宋体" w:cs="宋体"/>
                <w:i w:val="0"/>
                <w:color w:val="000000"/>
                <w:sz w:val="22"/>
                <w:szCs w:val="22"/>
                <w:u w:val="none"/>
              </w:rPr>
            </w:pP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BCB29">
            <w:pPr>
              <w:jc w:val="right"/>
              <w:rPr>
                <w:rFonts w:hint="eastAsia" w:ascii="宋体" w:hAnsi="宋体" w:eastAsia="宋体" w:cs="宋体"/>
                <w:i w:val="0"/>
                <w:color w:val="000000"/>
                <w:sz w:val="22"/>
                <w:szCs w:val="22"/>
                <w:u w:val="none"/>
              </w:rPr>
            </w:pPr>
          </w:p>
        </w:tc>
        <w:tc>
          <w:tcPr>
            <w:tcW w:w="1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1313C">
            <w:pPr>
              <w:jc w:val="right"/>
              <w:rPr>
                <w:rFonts w:hint="eastAsia" w:ascii="宋体" w:hAnsi="宋体" w:eastAsia="宋体" w:cs="宋体"/>
                <w:i w:val="0"/>
                <w:color w:val="000000"/>
                <w:sz w:val="22"/>
                <w:szCs w:val="22"/>
                <w:u w:val="none"/>
              </w:rPr>
            </w:pPr>
          </w:p>
        </w:tc>
      </w:tr>
      <w:tr w14:paraId="1CA38968">
        <w:tblPrEx>
          <w:tblCellMar>
            <w:top w:w="0" w:type="dxa"/>
            <w:left w:w="0" w:type="dxa"/>
            <w:bottom w:w="0" w:type="dxa"/>
            <w:right w:w="0" w:type="dxa"/>
          </w:tblCellMar>
        </w:tblPrEx>
        <w:trPr>
          <w:gridBefore w:val="1"/>
          <w:gridAfter w:val="1"/>
          <w:wBefore w:w="471" w:type="dxa"/>
          <w:wAfter w:w="7" w:type="dxa"/>
          <w:trHeight w:val="308" w:hRule="atLeast"/>
        </w:trPr>
        <w:tc>
          <w:tcPr>
            <w:tcW w:w="187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C3811">
            <w:pPr>
              <w:jc w:val="left"/>
              <w:rPr>
                <w:rFonts w:hint="eastAsia" w:ascii="宋体" w:hAnsi="宋体" w:eastAsia="宋体" w:cs="宋体"/>
                <w:i w:val="0"/>
                <w:color w:val="000000"/>
                <w:sz w:val="22"/>
                <w:szCs w:val="22"/>
                <w:u w:val="none"/>
              </w:rPr>
            </w:pP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0C36C">
            <w:pPr>
              <w:jc w:val="left"/>
              <w:rPr>
                <w:rFonts w:hint="eastAsia" w:ascii="宋体" w:hAnsi="宋体" w:eastAsia="宋体" w:cs="宋体"/>
                <w:i w:val="0"/>
                <w:color w:val="000000"/>
                <w:sz w:val="22"/>
                <w:szCs w:val="22"/>
                <w:u w:val="none"/>
              </w:rPr>
            </w:pPr>
          </w:p>
        </w:tc>
        <w:tc>
          <w:tcPr>
            <w:tcW w:w="19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0604C">
            <w:pPr>
              <w:jc w:val="right"/>
              <w:rPr>
                <w:rFonts w:hint="eastAsia" w:ascii="宋体" w:hAnsi="宋体" w:eastAsia="宋体" w:cs="宋体"/>
                <w:i w:val="0"/>
                <w:color w:val="000000"/>
                <w:sz w:val="22"/>
                <w:szCs w:val="22"/>
                <w:u w:val="none"/>
              </w:rPr>
            </w:pPr>
          </w:p>
        </w:tc>
        <w:tc>
          <w:tcPr>
            <w:tcW w:w="20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2F6F3">
            <w:pPr>
              <w:jc w:val="right"/>
              <w:rPr>
                <w:rFonts w:hint="eastAsia" w:ascii="宋体" w:hAnsi="宋体" w:eastAsia="宋体" w:cs="宋体"/>
                <w:i w:val="0"/>
                <w:color w:val="000000"/>
                <w:sz w:val="22"/>
                <w:szCs w:val="22"/>
                <w:u w:val="none"/>
              </w:rPr>
            </w:pPr>
          </w:p>
        </w:tc>
        <w:tc>
          <w:tcPr>
            <w:tcW w:w="167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7FF40">
            <w:pPr>
              <w:jc w:val="right"/>
              <w:rPr>
                <w:rFonts w:hint="eastAsia" w:ascii="宋体" w:hAnsi="宋体" w:eastAsia="宋体" w:cs="宋体"/>
                <w:i w:val="0"/>
                <w:color w:val="000000"/>
                <w:sz w:val="22"/>
                <w:szCs w:val="22"/>
                <w:u w:val="none"/>
              </w:rPr>
            </w:pPr>
          </w:p>
        </w:tc>
        <w:tc>
          <w:tcPr>
            <w:tcW w:w="14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2F53F">
            <w:pPr>
              <w:jc w:val="right"/>
              <w:rPr>
                <w:rFonts w:hint="eastAsia" w:ascii="宋体" w:hAnsi="宋体" w:eastAsia="宋体" w:cs="宋体"/>
                <w:i w:val="0"/>
                <w:color w:val="000000"/>
                <w:sz w:val="22"/>
                <w:szCs w:val="22"/>
                <w:u w:val="none"/>
              </w:rPr>
            </w:pP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9B521">
            <w:pPr>
              <w:jc w:val="right"/>
              <w:rPr>
                <w:rFonts w:hint="eastAsia" w:ascii="宋体" w:hAnsi="宋体" w:eastAsia="宋体" w:cs="宋体"/>
                <w:i w:val="0"/>
                <w:color w:val="000000"/>
                <w:sz w:val="22"/>
                <w:szCs w:val="22"/>
                <w:u w:val="none"/>
              </w:rPr>
            </w:pPr>
          </w:p>
        </w:tc>
        <w:tc>
          <w:tcPr>
            <w:tcW w:w="1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C8E13">
            <w:pPr>
              <w:jc w:val="right"/>
              <w:rPr>
                <w:rFonts w:hint="eastAsia" w:ascii="宋体" w:hAnsi="宋体" w:eastAsia="宋体" w:cs="宋体"/>
                <w:i w:val="0"/>
                <w:color w:val="000000"/>
                <w:sz w:val="22"/>
                <w:szCs w:val="22"/>
                <w:u w:val="none"/>
              </w:rPr>
            </w:pPr>
          </w:p>
        </w:tc>
      </w:tr>
      <w:tr w14:paraId="55D390A4">
        <w:tblPrEx>
          <w:tblCellMar>
            <w:top w:w="0" w:type="dxa"/>
            <w:left w:w="0" w:type="dxa"/>
            <w:bottom w:w="0" w:type="dxa"/>
            <w:right w:w="0" w:type="dxa"/>
          </w:tblCellMar>
        </w:tblPrEx>
        <w:trPr>
          <w:gridBefore w:val="1"/>
          <w:gridAfter w:val="1"/>
          <w:wBefore w:w="471" w:type="dxa"/>
          <w:wAfter w:w="7" w:type="dxa"/>
          <w:trHeight w:val="308" w:hRule="atLeast"/>
        </w:trPr>
        <w:tc>
          <w:tcPr>
            <w:tcW w:w="187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6EB3B">
            <w:pPr>
              <w:jc w:val="left"/>
              <w:rPr>
                <w:rFonts w:hint="eastAsia" w:ascii="宋体" w:hAnsi="宋体" w:eastAsia="宋体" w:cs="宋体"/>
                <w:i w:val="0"/>
                <w:color w:val="000000"/>
                <w:sz w:val="22"/>
                <w:szCs w:val="22"/>
                <w:u w:val="none"/>
              </w:rPr>
            </w:pP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B6672">
            <w:pPr>
              <w:jc w:val="left"/>
              <w:rPr>
                <w:rFonts w:hint="eastAsia" w:ascii="宋体" w:hAnsi="宋体" w:eastAsia="宋体" w:cs="宋体"/>
                <w:i w:val="0"/>
                <w:color w:val="000000"/>
                <w:sz w:val="22"/>
                <w:szCs w:val="22"/>
                <w:u w:val="none"/>
              </w:rPr>
            </w:pPr>
          </w:p>
        </w:tc>
        <w:tc>
          <w:tcPr>
            <w:tcW w:w="19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49C28">
            <w:pPr>
              <w:jc w:val="right"/>
              <w:rPr>
                <w:rFonts w:hint="eastAsia" w:ascii="宋体" w:hAnsi="宋体" w:eastAsia="宋体" w:cs="宋体"/>
                <w:i w:val="0"/>
                <w:color w:val="000000"/>
                <w:sz w:val="22"/>
                <w:szCs w:val="22"/>
                <w:u w:val="none"/>
              </w:rPr>
            </w:pPr>
          </w:p>
        </w:tc>
        <w:tc>
          <w:tcPr>
            <w:tcW w:w="20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9BF40">
            <w:pPr>
              <w:jc w:val="right"/>
              <w:rPr>
                <w:rFonts w:hint="eastAsia" w:ascii="宋体" w:hAnsi="宋体" w:eastAsia="宋体" w:cs="宋体"/>
                <w:i w:val="0"/>
                <w:color w:val="000000"/>
                <w:sz w:val="22"/>
                <w:szCs w:val="22"/>
                <w:u w:val="none"/>
              </w:rPr>
            </w:pPr>
          </w:p>
        </w:tc>
        <w:tc>
          <w:tcPr>
            <w:tcW w:w="167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701E9">
            <w:pPr>
              <w:jc w:val="right"/>
              <w:rPr>
                <w:rFonts w:hint="eastAsia" w:ascii="宋体" w:hAnsi="宋体" w:eastAsia="宋体" w:cs="宋体"/>
                <w:i w:val="0"/>
                <w:color w:val="000000"/>
                <w:sz w:val="22"/>
                <w:szCs w:val="22"/>
                <w:u w:val="none"/>
              </w:rPr>
            </w:pPr>
          </w:p>
        </w:tc>
        <w:tc>
          <w:tcPr>
            <w:tcW w:w="14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86E94">
            <w:pPr>
              <w:jc w:val="right"/>
              <w:rPr>
                <w:rFonts w:hint="eastAsia" w:ascii="宋体" w:hAnsi="宋体" w:eastAsia="宋体" w:cs="宋体"/>
                <w:i w:val="0"/>
                <w:color w:val="000000"/>
                <w:sz w:val="22"/>
                <w:szCs w:val="22"/>
                <w:u w:val="none"/>
              </w:rPr>
            </w:pPr>
          </w:p>
        </w:tc>
        <w:tc>
          <w:tcPr>
            <w:tcW w:w="11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A2C15">
            <w:pPr>
              <w:jc w:val="right"/>
              <w:rPr>
                <w:rFonts w:hint="eastAsia" w:ascii="宋体" w:hAnsi="宋体" w:eastAsia="宋体" w:cs="宋体"/>
                <w:i w:val="0"/>
                <w:color w:val="000000"/>
                <w:sz w:val="22"/>
                <w:szCs w:val="22"/>
                <w:u w:val="none"/>
              </w:rPr>
            </w:pPr>
          </w:p>
        </w:tc>
        <w:tc>
          <w:tcPr>
            <w:tcW w:w="16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848DD">
            <w:pPr>
              <w:jc w:val="right"/>
              <w:rPr>
                <w:rFonts w:hint="eastAsia" w:ascii="宋体" w:hAnsi="宋体" w:eastAsia="宋体" w:cs="宋体"/>
                <w:i w:val="0"/>
                <w:color w:val="000000"/>
                <w:sz w:val="22"/>
                <w:szCs w:val="22"/>
                <w:u w:val="none"/>
              </w:rPr>
            </w:pPr>
          </w:p>
        </w:tc>
      </w:tr>
      <w:tr w14:paraId="180496C0">
        <w:tblPrEx>
          <w:shd w:val="clear" w:color="auto" w:fill="auto"/>
          <w:tblCellMar>
            <w:top w:w="0" w:type="dxa"/>
            <w:left w:w="0" w:type="dxa"/>
            <w:bottom w:w="0" w:type="dxa"/>
            <w:right w:w="0" w:type="dxa"/>
          </w:tblCellMar>
        </w:tblPrEx>
        <w:trPr>
          <w:gridBefore w:val="1"/>
          <w:gridAfter w:val="1"/>
          <w:wBefore w:w="471" w:type="dxa"/>
          <w:wAfter w:w="7" w:type="dxa"/>
          <w:trHeight w:val="308" w:hRule="atLeast"/>
        </w:trPr>
        <w:tc>
          <w:tcPr>
            <w:tcW w:w="13152" w:type="dxa"/>
            <w:gridSpan w:val="1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AEED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注：本表反映部门本年度政府性基金预算财政拨款收入、支出及结转和结余情况。</w:t>
            </w:r>
          </w:p>
        </w:tc>
      </w:tr>
      <w:tr w14:paraId="5E03A11A">
        <w:tblPrEx>
          <w:shd w:val="clear" w:color="auto" w:fill="auto"/>
          <w:tblCellMar>
            <w:top w:w="0" w:type="dxa"/>
            <w:left w:w="0" w:type="dxa"/>
            <w:bottom w:w="0" w:type="dxa"/>
            <w:right w:w="0" w:type="dxa"/>
          </w:tblCellMar>
        </w:tblPrEx>
        <w:trPr>
          <w:trHeight w:val="540" w:hRule="atLeast"/>
        </w:trPr>
        <w:tc>
          <w:tcPr>
            <w:tcW w:w="13630" w:type="dxa"/>
            <w:gridSpan w:val="14"/>
            <w:tcBorders>
              <w:top w:val="nil"/>
              <w:left w:val="nil"/>
              <w:bottom w:val="nil"/>
              <w:right w:val="nil"/>
            </w:tcBorders>
            <w:shd w:val="clear" w:color="auto" w:fill="auto"/>
            <w:noWrap/>
            <w:tcMar>
              <w:top w:w="15" w:type="dxa"/>
              <w:left w:w="15" w:type="dxa"/>
              <w:right w:w="15" w:type="dxa"/>
            </w:tcMar>
            <w:vAlign w:val="bottom"/>
          </w:tcPr>
          <w:p w14:paraId="026615AE">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44"/>
                <w:szCs w:val="44"/>
                <w:u w:val="none"/>
                <w:lang w:val="en-US" w:eastAsia="zh-CN" w:bidi="ar"/>
              </w:rPr>
              <w:t>国有资产占用情况表</w:t>
            </w:r>
          </w:p>
        </w:tc>
      </w:tr>
      <w:tr w14:paraId="606FC932">
        <w:tblPrEx>
          <w:tblCellMar>
            <w:top w:w="0" w:type="dxa"/>
            <w:left w:w="0" w:type="dxa"/>
            <w:bottom w:w="0" w:type="dxa"/>
            <w:right w:w="0" w:type="dxa"/>
          </w:tblCellMar>
        </w:tblPrEx>
        <w:trPr>
          <w:trHeight w:val="255" w:hRule="atLeast"/>
        </w:trPr>
        <w:tc>
          <w:tcPr>
            <w:tcW w:w="5190" w:type="dxa"/>
            <w:gridSpan w:val="6"/>
            <w:tcBorders>
              <w:top w:val="nil"/>
              <w:left w:val="nil"/>
              <w:bottom w:val="nil"/>
              <w:right w:val="nil"/>
            </w:tcBorders>
            <w:shd w:val="clear" w:color="auto" w:fill="auto"/>
            <w:noWrap/>
            <w:tcMar>
              <w:top w:w="15" w:type="dxa"/>
              <w:left w:w="15" w:type="dxa"/>
              <w:right w:w="15" w:type="dxa"/>
            </w:tcMar>
            <w:vAlign w:val="bottom"/>
          </w:tcPr>
          <w:p w14:paraId="6A5F10ED">
            <w:pPr>
              <w:rPr>
                <w:rFonts w:hint="default" w:ascii="Arial" w:hAnsi="Arial" w:cs="Arial"/>
                <w:i w:val="0"/>
                <w:color w:val="000000"/>
                <w:sz w:val="20"/>
                <w:szCs w:val="20"/>
                <w:u w:val="none"/>
              </w:rPr>
            </w:pPr>
          </w:p>
        </w:tc>
        <w:tc>
          <w:tcPr>
            <w:tcW w:w="3503" w:type="dxa"/>
            <w:gridSpan w:val="3"/>
            <w:tcBorders>
              <w:top w:val="nil"/>
              <w:left w:val="nil"/>
              <w:bottom w:val="nil"/>
              <w:right w:val="nil"/>
            </w:tcBorders>
            <w:shd w:val="clear" w:color="auto" w:fill="auto"/>
            <w:noWrap/>
            <w:tcMar>
              <w:top w:w="15" w:type="dxa"/>
              <w:left w:w="15" w:type="dxa"/>
              <w:right w:w="15" w:type="dxa"/>
            </w:tcMar>
            <w:vAlign w:val="bottom"/>
          </w:tcPr>
          <w:p w14:paraId="35D4870D">
            <w:pPr>
              <w:rPr>
                <w:rFonts w:hint="default" w:ascii="Arial" w:hAnsi="Arial" w:cs="Arial"/>
                <w:i w:val="0"/>
                <w:color w:val="000000"/>
                <w:sz w:val="20"/>
                <w:szCs w:val="20"/>
                <w:u w:val="none"/>
              </w:rPr>
            </w:pPr>
          </w:p>
        </w:tc>
        <w:tc>
          <w:tcPr>
            <w:tcW w:w="4937" w:type="dxa"/>
            <w:gridSpan w:val="5"/>
            <w:tcBorders>
              <w:top w:val="nil"/>
              <w:left w:val="nil"/>
              <w:bottom w:val="nil"/>
              <w:right w:val="nil"/>
            </w:tcBorders>
            <w:shd w:val="clear" w:color="auto" w:fill="auto"/>
            <w:noWrap/>
            <w:tcMar>
              <w:top w:w="15" w:type="dxa"/>
              <w:left w:w="15" w:type="dxa"/>
              <w:right w:w="15" w:type="dxa"/>
            </w:tcMar>
            <w:vAlign w:val="bottom"/>
          </w:tcPr>
          <w:p w14:paraId="35100196">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1047841">
        <w:tblPrEx>
          <w:shd w:val="clear" w:color="auto" w:fill="auto"/>
          <w:tblCellMar>
            <w:top w:w="0" w:type="dxa"/>
            <w:left w:w="0" w:type="dxa"/>
            <w:bottom w:w="0" w:type="dxa"/>
            <w:right w:w="0" w:type="dxa"/>
          </w:tblCellMar>
        </w:tblPrEx>
        <w:trPr>
          <w:trHeight w:val="255" w:hRule="atLeast"/>
        </w:trPr>
        <w:tc>
          <w:tcPr>
            <w:tcW w:w="5190" w:type="dxa"/>
            <w:gridSpan w:val="6"/>
            <w:tcBorders>
              <w:top w:val="nil"/>
              <w:left w:val="nil"/>
              <w:bottom w:val="nil"/>
              <w:right w:val="nil"/>
            </w:tcBorders>
            <w:shd w:val="clear" w:color="auto" w:fill="auto"/>
            <w:noWrap/>
            <w:tcMar>
              <w:top w:w="15" w:type="dxa"/>
              <w:left w:w="15" w:type="dxa"/>
              <w:right w:w="15" w:type="dxa"/>
            </w:tcMar>
            <w:vAlign w:val="bottom"/>
          </w:tcPr>
          <w:p w14:paraId="20B4975F">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编制单位：景德镇市应急管理局</w:t>
            </w:r>
          </w:p>
        </w:tc>
        <w:tc>
          <w:tcPr>
            <w:tcW w:w="3503" w:type="dxa"/>
            <w:gridSpan w:val="3"/>
            <w:tcBorders>
              <w:top w:val="nil"/>
              <w:left w:val="nil"/>
              <w:bottom w:val="nil"/>
              <w:right w:val="nil"/>
            </w:tcBorders>
            <w:shd w:val="clear" w:color="auto" w:fill="auto"/>
            <w:noWrap/>
            <w:tcMar>
              <w:top w:w="15" w:type="dxa"/>
              <w:left w:w="15" w:type="dxa"/>
              <w:right w:w="15" w:type="dxa"/>
            </w:tcMar>
            <w:vAlign w:val="bottom"/>
          </w:tcPr>
          <w:p w14:paraId="01F09A11">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2019年度</w:t>
            </w:r>
          </w:p>
        </w:tc>
        <w:tc>
          <w:tcPr>
            <w:tcW w:w="4937" w:type="dxa"/>
            <w:gridSpan w:val="5"/>
            <w:tcBorders>
              <w:top w:val="nil"/>
              <w:left w:val="nil"/>
              <w:bottom w:val="nil"/>
              <w:right w:val="nil"/>
            </w:tcBorders>
            <w:shd w:val="clear" w:color="auto" w:fill="auto"/>
            <w:noWrap/>
            <w:tcMar>
              <w:top w:w="15" w:type="dxa"/>
              <w:left w:w="15" w:type="dxa"/>
              <w:right w:w="15" w:type="dxa"/>
            </w:tcMar>
            <w:vAlign w:val="bottom"/>
          </w:tcPr>
          <w:p w14:paraId="59DC26BE">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015B5636">
        <w:tblPrEx>
          <w:shd w:val="clear" w:color="auto" w:fill="auto"/>
          <w:tblCellMar>
            <w:top w:w="0" w:type="dxa"/>
            <w:left w:w="0" w:type="dxa"/>
            <w:bottom w:w="0" w:type="dxa"/>
            <w:right w:w="0" w:type="dxa"/>
          </w:tblCellMar>
        </w:tblPrEx>
        <w:trPr>
          <w:trHeight w:val="308" w:hRule="atLeast"/>
        </w:trPr>
        <w:tc>
          <w:tcPr>
            <w:tcW w:w="5190" w:type="dxa"/>
            <w:gridSpan w:val="6"/>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F179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  目</w:t>
            </w:r>
          </w:p>
        </w:tc>
        <w:tc>
          <w:tcPr>
            <w:tcW w:w="3503" w:type="dxa"/>
            <w:gridSpan w:val="3"/>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143BC1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4937" w:type="dxa"/>
            <w:gridSpan w:val="5"/>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4B3BF8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5507F26D">
        <w:tblPrEx>
          <w:tblCellMar>
            <w:top w:w="0" w:type="dxa"/>
            <w:left w:w="0" w:type="dxa"/>
            <w:bottom w:w="0" w:type="dxa"/>
            <w:right w:w="0" w:type="dxa"/>
          </w:tblCellMar>
        </w:tblPrEx>
        <w:trPr>
          <w:trHeight w:val="308" w:hRule="atLeast"/>
        </w:trPr>
        <w:tc>
          <w:tcPr>
            <w:tcW w:w="5190"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6C03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一、车辆数合计(台、辆)</w:t>
            </w:r>
          </w:p>
        </w:tc>
        <w:tc>
          <w:tcPr>
            <w:tcW w:w="3503"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5A550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93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BBD7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666EEDD">
        <w:tblPrEx>
          <w:shd w:val="clear" w:color="auto" w:fill="auto"/>
          <w:tblCellMar>
            <w:top w:w="0" w:type="dxa"/>
            <w:left w:w="0" w:type="dxa"/>
            <w:bottom w:w="0" w:type="dxa"/>
            <w:right w:w="0" w:type="dxa"/>
          </w:tblCellMar>
        </w:tblPrEx>
        <w:trPr>
          <w:trHeight w:val="308" w:hRule="atLeast"/>
        </w:trPr>
        <w:tc>
          <w:tcPr>
            <w:tcW w:w="5190"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1D80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1.副部（省）级及以上领导用车</w:t>
            </w:r>
          </w:p>
        </w:tc>
        <w:tc>
          <w:tcPr>
            <w:tcW w:w="3503"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AE22A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93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6CAF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CCA248C">
        <w:tblPrEx>
          <w:shd w:val="clear" w:color="auto" w:fill="auto"/>
          <w:tblCellMar>
            <w:top w:w="0" w:type="dxa"/>
            <w:left w:w="0" w:type="dxa"/>
            <w:bottom w:w="0" w:type="dxa"/>
            <w:right w:w="0" w:type="dxa"/>
          </w:tblCellMar>
        </w:tblPrEx>
        <w:trPr>
          <w:trHeight w:val="308" w:hRule="atLeast"/>
        </w:trPr>
        <w:tc>
          <w:tcPr>
            <w:tcW w:w="5190"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BEC5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2.主要领导干部用车</w:t>
            </w:r>
          </w:p>
        </w:tc>
        <w:tc>
          <w:tcPr>
            <w:tcW w:w="3503"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55461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93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DED3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2243199">
        <w:tblPrEx>
          <w:shd w:val="clear" w:color="auto" w:fill="auto"/>
          <w:tblCellMar>
            <w:top w:w="0" w:type="dxa"/>
            <w:left w:w="0" w:type="dxa"/>
            <w:bottom w:w="0" w:type="dxa"/>
            <w:right w:w="0" w:type="dxa"/>
          </w:tblCellMar>
        </w:tblPrEx>
        <w:trPr>
          <w:trHeight w:val="308" w:hRule="atLeast"/>
        </w:trPr>
        <w:tc>
          <w:tcPr>
            <w:tcW w:w="5190"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3B51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3.机要通信用车</w:t>
            </w:r>
          </w:p>
        </w:tc>
        <w:tc>
          <w:tcPr>
            <w:tcW w:w="3503"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96F13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493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57DE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2BDBE28">
        <w:tblPrEx>
          <w:shd w:val="clear" w:color="auto" w:fill="auto"/>
          <w:tblCellMar>
            <w:top w:w="0" w:type="dxa"/>
            <w:left w:w="0" w:type="dxa"/>
            <w:bottom w:w="0" w:type="dxa"/>
            <w:right w:w="0" w:type="dxa"/>
          </w:tblCellMar>
        </w:tblPrEx>
        <w:trPr>
          <w:trHeight w:val="308" w:hRule="atLeast"/>
        </w:trPr>
        <w:tc>
          <w:tcPr>
            <w:tcW w:w="5190"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0807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4.应急保障用车</w:t>
            </w:r>
          </w:p>
        </w:tc>
        <w:tc>
          <w:tcPr>
            <w:tcW w:w="3503"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07277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93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5293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6F6E257">
        <w:tblPrEx>
          <w:shd w:val="clear" w:color="auto" w:fill="auto"/>
          <w:tblCellMar>
            <w:top w:w="0" w:type="dxa"/>
            <w:left w:w="0" w:type="dxa"/>
            <w:bottom w:w="0" w:type="dxa"/>
            <w:right w:w="0" w:type="dxa"/>
          </w:tblCellMar>
        </w:tblPrEx>
        <w:trPr>
          <w:trHeight w:val="308" w:hRule="atLeast"/>
        </w:trPr>
        <w:tc>
          <w:tcPr>
            <w:tcW w:w="5190"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EDFD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5.执法执勤用车</w:t>
            </w:r>
          </w:p>
        </w:tc>
        <w:tc>
          <w:tcPr>
            <w:tcW w:w="3503"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FC687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493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74A0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33D0AA3">
        <w:tblPrEx>
          <w:shd w:val="clear" w:color="auto" w:fill="auto"/>
          <w:tblCellMar>
            <w:top w:w="0" w:type="dxa"/>
            <w:left w:w="0" w:type="dxa"/>
            <w:bottom w:w="0" w:type="dxa"/>
            <w:right w:w="0" w:type="dxa"/>
          </w:tblCellMar>
        </w:tblPrEx>
        <w:trPr>
          <w:trHeight w:val="308" w:hRule="atLeast"/>
        </w:trPr>
        <w:tc>
          <w:tcPr>
            <w:tcW w:w="5190"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6F56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6.特种专业技术用车</w:t>
            </w:r>
          </w:p>
        </w:tc>
        <w:tc>
          <w:tcPr>
            <w:tcW w:w="3503"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55B41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493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F9BC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7B9B01E">
        <w:tblPrEx>
          <w:tblCellMar>
            <w:top w:w="0" w:type="dxa"/>
            <w:left w:w="0" w:type="dxa"/>
            <w:bottom w:w="0" w:type="dxa"/>
            <w:right w:w="0" w:type="dxa"/>
          </w:tblCellMar>
        </w:tblPrEx>
        <w:trPr>
          <w:trHeight w:val="308" w:hRule="atLeast"/>
        </w:trPr>
        <w:tc>
          <w:tcPr>
            <w:tcW w:w="5190"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2F9A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7.离退休干部用车</w:t>
            </w:r>
          </w:p>
        </w:tc>
        <w:tc>
          <w:tcPr>
            <w:tcW w:w="3503"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5F7B8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493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B973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91A02EF">
        <w:tblPrEx>
          <w:shd w:val="clear" w:color="auto" w:fill="auto"/>
          <w:tblCellMar>
            <w:top w:w="0" w:type="dxa"/>
            <w:left w:w="0" w:type="dxa"/>
            <w:bottom w:w="0" w:type="dxa"/>
            <w:right w:w="0" w:type="dxa"/>
          </w:tblCellMar>
        </w:tblPrEx>
        <w:trPr>
          <w:trHeight w:val="308" w:hRule="atLeast"/>
        </w:trPr>
        <w:tc>
          <w:tcPr>
            <w:tcW w:w="5190"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4B1A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8.其他用车</w:t>
            </w:r>
          </w:p>
        </w:tc>
        <w:tc>
          <w:tcPr>
            <w:tcW w:w="3503"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9663B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493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D0EB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4287309">
        <w:tblPrEx>
          <w:tblCellMar>
            <w:top w:w="0" w:type="dxa"/>
            <w:left w:w="0" w:type="dxa"/>
            <w:bottom w:w="0" w:type="dxa"/>
            <w:right w:w="0" w:type="dxa"/>
          </w:tblCellMar>
        </w:tblPrEx>
        <w:trPr>
          <w:trHeight w:val="308" w:hRule="atLeast"/>
        </w:trPr>
        <w:tc>
          <w:tcPr>
            <w:tcW w:w="5190"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FDBF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二、单价50万元（含）以上通用设备（台，套）</w:t>
            </w:r>
          </w:p>
        </w:tc>
        <w:tc>
          <w:tcPr>
            <w:tcW w:w="3503"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AF5C6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93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BC20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D6BC19D">
        <w:tblPrEx>
          <w:shd w:val="clear" w:color="auto" w:fill="auto"/>
          <w:tblCellMar>
            <w:top w:w="0" w:type="dxa"/>
            <w:left w:w="0" w:type="dxa"/>
            <w:bottom w:w="0" w:type="dxa"/>
            <w:right w:w="0" w:type="dxa"/>
          </w:tblCellMar>
        </w:tblPrEx>
        <w:trPr>
          <w:trHeight w:val="308" w:hRule="atLeast"/>
        </w:trPr>
        <w:tc>
          <w:tcPr>
            <w:tcW w:w="5190"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073C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三、单价100万元（含）以上专用设备（台，套）</w:t>
            </w:r>
          </w:p>
        </w:tc>
        <w:tc>
          <w:tcPr>
            <w:tcW w:w="3503"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FDFDB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493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E9F4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bl>
    <w:p w14:paraId="57AA581B">
      <w:pPr>
        <w:autoSpaceDE w:val="0"/>
        <w:autoSpaceDN w:val="0"/>
        <w:adjustRightInd w:val="0"/>
        <w:spacing w:line="360" w:lineRule="auto"/>
        <w:jc w:val="left"/>
        <w:rPr>
          <w:rFonts w:hint="eastAsia" w:ascii="仿宋" w:hAnsi="仿宋" w:eastAsia="仿宋" w:cs="仿宋_GB2312"/>
          <w:kern w:val="0"/>
          <w:sz w:val="30"/>
          <w:szCs w:val="30"/>
        </w:rPr>
      </w:pPr>
    </w:p>
    <w:p w14:paraId="70E055EC">
      <w:pPr>
        <w:autoSpaceDE w:val="0"/>
        <w:autoSpaceDN w:val="0"/>
        <w:adjustRightInd w:val="0"/>
        <w:spacing w:line="360" w:lineRule="auto"/>
        <w:jc w:val="left"/>
        <w:rPr>
          <w:rFonts w:hint="eastAsia" w:ascii="仿宋" w:hAnsi="仿宋" w:eastAsia="仿宋" w:cs="仿宋_GB2312"/>
          <w:kern w:val="0"/>
          <w:sz w:val="30"/>
          <w:szCs w:val="30"/>
        </w:rPr>
      </w:pPr>
    </w:p>
    <w:p w14:paraId="16F9FBF9">
      <w:pPr>
        <w:autoSpaceDE w:val="0"/>
        <w:autoSpaceDN w:val="0"/>
        <w:adjustRightInd w:val="0"/>
        <w:spacing w:line="360" w:lineRule="auto"/>
        <w:jc w:val="left"/>
        <w:rPr>
          <w:rFonts w:hint="eastAsia" w:ascii="仿宋" w:hAnsi="仿宋" w:eastAsia="仿宋" w:cs="仿宋_GB2312"/>
          <w:kern w:val="0"/>
          <w:sz w:val="30"/>
          <w:szCs w:val="30"/>
        </w:rPr>
      </w:pPr>
    </w:p>
    <w:p w14:paraId="78019CF2">
      <w:pPr>
        <w:widowControl/>
        <w:spacing w:line="600" w:lineRule="exact"/>
        <w:ind w:firstLine="640"/>
        <w:jc w:val="center"/>
        <w:rPr>
          <w:rFonts w:hint="eastAsia" w:ascii="宋体" w:hAnsi="宋体"/>
          <w:b/>
          <w:sz w:val="32"/>
          <w:szCs w:val="32"/>
        </w:rPr>
      </w:pPr>
    </w:p>
    <w:p w14:paraId="437465FA">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2FAB0832">
      <w:pPr>
        <w:ind w:firstLine="630"/>
        <w:jc w:val="left"/>
        <w:rPr>
          <w:rFonts w:hint="eastAsia" w:ascii="仿宋" w:hAnsi="仿宋" w:eastAsia="仿宋"/>
          <w:sz w:val="30"/>
          <w:szCs w:val="30"/>
        </w:rPr>
      </w:pPr>
    </w:p>
    <w:p w14:paraId="207AED0A">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2B79AA36">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1313.23</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284.56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172.02</w:t>
      </w:r>
      <w:r>
        <w:rPr>
          <w:rFonts w:hint="eastAsia" w:ascii="仿宋" w:hAnsi="仿宋" w:eastAsia="仿宋"/>
          <w:sz w:val="30"/>
          <w:szCs w:val="30"/>
        </w:rPr>
        <w:t>万元，增长</w:t>
      </w:r>
      <w:r>
        <w:rPr>
          <w:rFonts w:hint="eastAsia" w:ascii="仿宋" w:hAnsi="仿宋" w:eastAsia="仿宋"/>
          <w:sz w:val="30"/>
          <w:szCs w:val="30"/>
          <w:lang w:val="en-US" w:eastAsia="zh-CN"/>
        </w:rPr>
        <w:t>152.85</w:t>
      </w:r>
      <w:r>
        <w:rPr>
          <w:rFonts w:hint="eastAsia" w:ascii="仿宋" w:hAnsi="仿宋" w:eastAsia="仿宋"/>
          <w:sz w:val="30"/>
          <w:szCs w:val="30"/>
        </w:rPr>
        <w:t>%；本年收入合计</w:t>
      </w:r>
      <w:r>
        <w:rPr>
          <w:rFonts w:hint="eastAsia" w:ascii="仿宋" w:hAnsi="仿宋" w:eastAsia="仿宋"/>
          <w:sz w:val="30"/>
          <w:szCs w:val="30"/>
          <w:lang w:val="en-US" w:eastAsia="zh-CN"/>
        </w:rPr>
        <w:t>1597.79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261.68</w:t>
      </w:r>
      <w:r>
        <w:rPr>
          <w:rFonts w:hint="eastAsia" w:ascii="仿宋" w:hAnsi="仿宋" w:eastAsia="仿宋"/>
          <w:sz w:val="30"/>
          <w:szCs w:val="30"/>
        </w:rPr>
        <w:t>万元，增长</w:t>
      </w:r>
      <w:r>
        <w:rPr>
          <w:rFonts w:hint="eastAsia" w:ascii="仿宋" w:hAnsi="仿宋" w:eastAsia="仿宋"/>
          <w:sz w:val="30"/>
          <w:szCs w:val="30"/>
          <w:lang w:val="en-US" w:eastAsia="zh-CN"/>
        </w:rPr>
        <w:t>19.59</w:t>
      </w:r>
      <w:r>
        <w:rPr>
          <w:rFonts w:hint="eastAsia" w:ascii="仿宋" w:hAnsi="仿宋" w:eastAsia="仿宋"/>
          <w:sz w:val="30"/>
          <w:szCs w:val="30"/>
        </w:rPr>
        <w:t xml:space="preserve"> %，主要原因是：</w:t>
      </w:r>
      <w:r>
        <w:rPr>
          <w:rFonts w:hint="eastAsia" w:ascii="仿宋" w:hAnsi="仿宋" w:eastAsia="仿宋"/>
          <w:sz w:val="30"/>
          <w:szCs w:val="30"/>
          <w:lang w:eastAsia="zh-CN"/>
        </w:rPr>
        <w:t>我局是</w:t>
      </w:r>
      <w:r>
        <w:rPr>
          <w:rFonts w:hint="eastAsia" w:ascii="仿宋" w:hAnsi="仿宋" w:eastAsia="仿宋"/>
          <w:sz w:val="30"/>
          <w:szCs w:val="30"/>
          <w:lang w:val="en-US" w:eastAsia="zh-CN"/>
        </w:rPr>
        <w:t>在原市安监局的基础上整合增加了其他人员和职能。</w:t>
      </w: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1313.23</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 xml:space="preserve"> %；事业收入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 xml:space="preserve">%。  </w:t>
      </w:r>
    </w:p>
    <w:p w14:paraId="68D0929E">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2BF5F327">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 xml:space="preserve">年度支出总计 </w:t>
      </w:r>
      <w:r>
        <w:rPr>
          <w:rFonts w:hint="eastAsia" w:ascii="仿宋" w:hAnsi="仿宋" w:eastAsia="仿宋"/>
          <w:sz w:val="30"/>
          <w:szCs w:val="30"/>
          <w:lang w:val="en-US" w:eastAsia="zh-CN"/>
        </w:rPr>
        <w:t>1597.79</w:t>
      </w:r>
      <w:r>
        <w:rPr>
          <w:rFonts w:hint="eastAsia" w:ascii="仿宋" w:hAnsi="仿宋" w:eastAsia="仿宋"/>
          <w:sz w:val="30"/>
          <w:szCs w:val="30"/>
        </w:rPr>
        <w:t>万元，其中本年支出合计</w:t>
      </w:r>
      <w:r>
        <w:rPr>
          <w:rFonts w:hint="eastAsia" w:ascii="仿宋" w:hAnsi="仿宋" w:eastAsia="仿宋"/>
          <w:sz w:val="30"/>
          <w:szCs w:val="30"/>
          <w:lang w:val="en-US" w:eastAsia="zh-CN"/>
        </w:rPr>
        <w:t>987.30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64.25</w:t>
      </w:r>
      <w:r>
        <w:rPr>
          <w:rFonts w:hint="eastAsia" w:ascii="仿宋" w:hAnsi="仿宋" w:eastAsia="仿宋"/>
          <w:sz w:val="30"/>
          <w:szCs w:val="30"/>
        </w:rPr>
        <w:t>万元，下降</w:t>
      </w:r>
      <w:r>
        <w:rPr>
          <w:rFonts w:hint="eastAsia" w:ascii="仿宋" w:hAnsi="仿宋" w:eastAsia="仿宋"/>
          <w:sz w:val="30"/>
          <w:szCs w:val="30"/>
          <w:lang w:val="en-US" w:eastAsia="zh-CN"/>
        </w:rPr>
        <w:t>6.11</w:t>
      </w:r>
      <w:r>
        <w:rPr>
          <w:rFonts w:hint="eastAsia" w:ascii="仿宋" w:hAnsi="仿宋" w:eastAsia="仿宋"/>
          <w:sz w:val="30"/>
          <w:szCs w:val="30"/>
        </w:rPr>
        <w:t>%，主要原因是：</w:t>
      </w:r>
      <w:r>
        <w:rPr>
          <w:rFonts w:hint="eastAsia" w:ascii="仿宋" w:hAnsi="仿宋" w:eastAsia="仿宋"/>
          <w:sz w:val="30"/>
          <w:szCs w:val="30"/>
          <w:lang w:eastAsia="zh-CN"/>
        </w:rPr>
        <w:t>落实过紧日子要求，压减开支</w:t>
      </w:r>
      <w:r>
        <w:rPr>
          <w:rFonts w:hint="eastAsia" w:ascii="仿宋" w:hAnsi="仿宋" w:eastAsia="仿宋"/>
          <w:sz w:val="30"/>
          <w:szCs w:val="30"/>
        </w:rPr>
        <w:t>；年末结转和结余</w:t>
      </w:r>
      <w:r>
        <w:rPr>
          <w:rFonts w:hint="eastAsia" w:ascii="仿宋" w:hAnsi="仿宋" w:eastAsia="仿宋"/>
          <w:sz w:val="30"/>
          <w:szCs w:val="30"/>
          <w:lang w:val="en-US" w:eastAsia="zh-CN"/>
        </w:rPr>
        <w:t>610.49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325.93</w:t>
      </w:r>
      <w:r>
        <w:rPr>
          <w:rFonts w:hint="eastAsia" w:ascii="仿宋" w:hAnsi="仿宋" w:eastAsia="仿宋"/>
          <w:sz w:val="30"/>
          <w:szCs w:val="30"/>
        </w:rPr>
        <w:t>万元，增长</w:t>
      </w:r>
      <w:r>
        <w:rPr>
          <w:rFonts w:hint="eastAsia" w:ascii="仿宋" w:hAnsi="仿宋" w:eastAsia="仿宋"/>
          <w:sz w:val="30"/>
          <w:szCs w:val="30"/>
          <w:lang w:val="en-US" w:eastAsia="zh-CN"/>
        </w:rPr>
        <w:t>114.54</w:t>
      </w:r>
      <w:r>
        <w:rPr>
          <w:rFonts w:hint="eastAsia" w:ascii="仿宋" w:hAnsi="仿宋" w:eastAsia="仿宋"/>
          <w:sz w:val="30"/>
          <w:szCs w:val="30"/>
        </w:rPr>
        <w:t>%，主要原因是：</w:t>
      </w:r>
      <w:r>
        <w:rPr>
          <w:rFonts w:hint="eastAsia" w:ascii="仿宋" w:hAnsi="仿宋" w:eastAsia="仿宋"/>
          <w:sz w:val="30"/>
          <w:szCs w:val="30"/>
          <w:lang w:eastAsia="zh-CN"/>
        </w:rPr>
        <w:t>专项资金到位较晚，未能在年前及时拨出</w:t>
      </w:r>
      <w:r>
        <w:rPr>
          <w:rFonts w:hint="eastAsia" w:ascii="仿宋" w:hAnsi="仿宋" w:eastAsia="仿宋"/>
          <w:sz w:val="30"/>
          <w:szCs w:val="30"/>
        </w:rPr>
        <w:t>。</w:t>
      </w:r>
    </w:p>
    <w:p w14:paraId="0F8802E4">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695.12</w:t>
      </w:r>
      <w:r>
        <w:rPr>
          <w:rFonts w:hint="eastAsia" w:ascii="仿宋" w:hAnsi="仿宋" w:eastAsia="仿宋"/>
          <w:sz w:val="30"/>
          <w:szCs w:val="30"/>
        </w:rPr>
        <w:t>万元，占</w:t>
      </w:r>
      <w:r>
        <w:rPr>
          <w:rFonts w:hint="eastAsia" w:ascii="仿宋" w:hAnsi="仿宋" w:eastAsia="仿宋"/>
          <w:sz w:val="30"/>
          <w:szCs w:val="30"/>
          <w:lang w:val="en-US" w:eastAsia="zh-CN"/>
        </w:rPr>
        <w:t>70.41</w:t>
      </w:r>
      <w:r>
        <w:rPr>
          <w:rFonts w:hint="eastAsia" w:ascii="仿宋" w:hAnsi="仿宋" w:eastAsia="仿宋"/>
          <w:sz w:val="30"/>
          <w:szCs w:val="30"/>
        </w:rPr>
        <w:t>%；项目支出</w:t>
      </w:r>
      <w:r>
        <w:rPr>
          <w:rFonts w:hint="eastAsia" w:ascii="仿宋" w:hAnsi="仿宋" w:eastAsia="仿宋"/>
          <w:sz w:val="30"/>
          <w:szCs w:val="30"/>
          <w:lang w:val="en-US" w:eastAsia="zh-CN"/>
        </w:rPr>
        <w:t>292.18</w:t>
      </w:r>
      <w:r>
        <w:rPr>
          <w:rFonts w:hint="eastAsia" w:ascii="仿宋" w:hAnsi="仿宋" w:eastAsia="仿宋"/>
          <w:sz w:val="30"/>
          <w:szCs w:val="30"/>
        </w:rPr>
        <w:t>万元，占</w:t>
      </w:r>
      <w:r>
        <w:rPr>
          <w:rFonts w:hint="eastAsia" w:ascii="仿宋" w:hAnsi="仿宋" w:eastAsia="仿宋"/>
          <w:sz w:val="30"/>
          <w:szCs w:val="30"/>
          <w:lang w:val="en-US" w:eastAsia="zh-CN"/>
        </w:rPr>
        <w:t>29.59</w:t>
      </w:r>
      <w:r>
        <w:rPr>
          <w:rFonts w:hint="eastAsia" w:ascii="仿宋" w:hAnsi="仿宋" w:eastAsia="仿宋"/>
          <w:sz w:val="30"/>
          <w:szCs w:val="30"/>
        </w:rPr>
        <w:t xml:space="preserve"> %；经营支出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14:paraId="0A9F648C">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0B28614D">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1313.23</w:t>
      </w:r>
      <w:r>
        <w:rPr>
          <w:rFonts w:hint="eastAsia" w:ascii="仿宋" w:hAnsi="仿宋" w:eastAsia="仿宋"/>
          <w:sz w:val="30"/>
          <w:szCs w:val="30"/>
        </w:rPr>
        <w:t>万元，决算数为</w:t>
      </w:r>
      <w:r>
        <w:rPr>
          <w:rFonts w:hint="eastAsia" w:ascii="仿宋" w:hAnsi="仿宋" w:eastAsia="仿宋"/>
          <w:sz w:val="30"/>
          <w:szCs w:val="30"/>
          <w:lang w:val="en-US" w:eastAsia="zh-CN"/>
        </w:rPr>
        <w:t>987.30</w:t>
      </w:r>
      <w:r>
        <w:rPr>
          <w:rFonts w:hint="eastAsia" w:ascii="仿宋" w:hAnsi="仿宋" w:eastAsia="仿宋"/>
          <w:sz w:val="30"/>
          <w:szCs w:val="30"/>
        </w:rPr>
        <w:t>万元，完成年初预算的</w:t>
      </w:r>
      <w:r>
        <w:rPr>
          <w:rFonts w:hint="eastAsia" w:ascii="仿宋" w:hAnsi="仿宋" w:eastAsia="仿宋"/>
          <w:sz w:val="30"/>
          <w:szCs w:val="30"/>
          <w:lang w:val="en-US" w:eastAsia="zh-CN"/>
        </w:rPr>
        <w:t>75.18</w:t>
      </w:r>
      <w:r>
        <w:rPr>
          <w:rFonts w:hint="eastAsia" w:ascii="仿宋" w:hAnsi="仿宋" w:eastAsia="仿宋"/>
          <w:sz w:val="30"/>
          <w:szCs w:val="30"/>
        </w:rPr>
        <w:t xml:space="preserve"> %。其中：</w:t>
      </w:r>
    </w:p>
    <w:p w14:paraId="5FAEF884">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1313.23</w:t>
      </w:r>
      <w:r>
        <w:rPr>
          <w:rFonts w:hint="eastAsia" w:ascii="仿宋" w:hAnsi="仿宋" w:eastAsia="仿宋"/>
          <w:sz w:val="30"/>
          <w:szCs w:val="30"/>
        </w:rPr>
        <w:t>万元，决算数为</w:t>
      </w:r>
      <w:r>
        <w:rPr>
          <w:rFonts w:hint="eastAsia" w:ascii="仿宋" w:hAnsi="仿宋" w:eastAsia="仿宋"/>
          <w:sz w:val="30"/>
          <w:szCs w:val="30"/>
          <w:lang w:val="en-US" w:eastAsia="zh-CN"/>
        </w:rPr>
        <w:t>987.30</w:t>
      </w:r>
      <w:r>
        <w:rPr>
          <w:rFonts w:hint="eastAsia" w:ascii="仿宋" w:hAnsi="仿宋" w:eastAsia="仿宋"/>
          <w:sz w:val="30"/>
          <w:szCs w:val="30"/>
        </w:rPr>
        <w:t>万元，完成年初预算的</w:t>
      </w:r>
      <w:r>
        <w:rPr>
          <w:rFonts w:hint="eastAsia" w:ascii="仿宋" w:hAnsi="仿宋" w:eastAsia="仿宋"/>
          <w:sz w:val="30"/>
          <w:szCs w:val="30"/>
          <w:lang w:val="en-US" w:eastAsia="zh-CN"/>
        </w:rPr>
        <w:t>75.18</w:t>
      </w:r>
      <w:r>
        <w:rPr>
          <w:rFonts w:hint="eastAsia" w:ascii="仿宋" w:hAnsi="仿宋" w:eastAsia="仿宋"/>
          <w:sz w:val="30"/>
          <w:szCs w:val="30"/>
        </w:rPr>
        <w:t>%，主要原因是：</w:t>
      </w:r>
      <w:r>
        <w:rPr>
          <w:rFonts w:hint="eastAsia" w:ascii="仿宋" w:hAnsi="仿宋" w:eastAsia="仿宋"/>
          <w:sz w:val="30"/>
          <w:szCs w:val="30"/>
          <w:lang w:eastAsia="zh-CN"/>
        </w:rPr>
        <w:t>落实过紧日子要求，压减开支。</w:t>
      </w:r>
    </w:p>
    <w:p w14:paraId="3159FFCC">
      <w:pPr>
        <w:ind w:firstLine="630"/>
        <w:jc w:val="left"/>
        <w:rPr>
          <w:rFonts w:hint="eastAsia" w:ascii="仿宋" w:hAnsi="仿宋" w:eastAsia="仿宋"/>
          <w:sz w:val="30"/>
          <w:szCs w:val="30"/>
        </w:rPr>
      </w:pPr>
      <w:r>
        <w:rPr>
          <w:rFonts w:hint="eastAsia" w:ascii="仿宋" w:hAnsi="仿宋" w:eastAsia="仿宋"/>
          <w:sz w:val="30"/>
          <w:szCs w:val="30"/>
        </w:rPr>
        <w:t>（二）公共安全支出年初预算数为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万元，完成年初预算的</w:t>
      </w:r>
      <w:r>
        <w:rPr>
          <w:rFonts w:hint="eastAsia" w:ascii="仿宋" w:hAnsi="仿宋" w:eastAsia="仿宋"/>
          <w:sz w:val="30"/>
          <w:szCs w:val="30"/>
          <w:lang w:val="en-US" w:eastAsia="zh-CN"/>
        </w:rPr>
        <w:t>0</w:t>
      </w:r>
      <w:r>
        <w:rPr>
          <w:rFonts w:hint="eastAsia" w:ascii="仿宋" w:hAnsi="仿宋" w:eastAsia="仿宋"/>
          <w:sz w:val="30"/>
          <w:szCs w:val="30"/>
        </w:rPr>
        <w:t xml:space="preserve"> %，主要原因是：</w:t>
      </w:r>
      <w:r>
        <w:rPr>
          <w:rFonts w:hint="eastAsia" w:ascii="仿宋" w:hAnsi="仿宋" w:eastAsia="仿宋"/>
          <w:sz w:val="30"/>
          <w:szCs w:val="30"/>
          <w:lang w:eastAsia="zh-CN"/>
        </w:rPr>
        <w:t>无此项支出</w:t>
      </w:r>
      <w:r>
        <w:rPr>
          <w:rFonts w:hint="eastAsia" w:ascii="仿宋" w:hAnsi="仿宋" w:eastAsia="仿宋"/>
          <w:sz w:val="30"/>
          <w:szCs w:val="30"/>
        </w:rPr>
        <w:t>。</w:t>
      </w:r>
    </w:p>
    <w:p w14:paraId="34174F3D">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0D8C4CDC">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695.12</w:t>
      </w:r>
      <w:r>
        <w:rPr>
          <w:rFonts w:hint="eastAsia" w:ascii="仿宋" w:hAnsi="仿宋" w:eastAsia="仿宋"/>
          <w:sz w:val="30"/>
          <w:szCs w:val="30"/>
        </w:rPr>
        <w:t>万元，其中：</w:t>
      </w:r>
    </w:p>
    <w:p w14:paraId="2D72A453">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679.76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79.9</w:t>
      </w:r>
      <w:r>
        <w:rPr>
          <w:rFonts w:hint="eastAsia" w:ascii="仿宋" w:hAnsi="仿宋" w:eastAsia="仿宋"/>
          <w:sz w:val="30"/>
          <w:szCs w:val="30"/>
        </w:rPr>
        <w:t>万元，增长</w:t>
      </w:r>
      <w:r>
        <w:rPr>
          <w:rFonts w:hint="eastAsia" w:ascii="仿宋" w:hAnsi="仿宋" w:eastAsia="仿宋"/>
          <w:sz w:val="30"/>
          <w:szCs w:val="30"/>
          <w:lang w:val="en-US" w:eastAsia="zh-CN"/>
        </w:rPr>
        <w:t>13.32</w:t>
      </w:r>
      <w:r>
        <w:rPr>
          <w:rFonts w:hint="eastAsia" w:ascii="仿宋" w:hAnsi="仿宋" w:eastAsia="仿宋"/>
          <w:sz w:val="30"/>
          <w:szCs w:val="30"/>
        </w:rPr>
        <w:t xml:space="preserve"> %，主要原因是：</w:t>
      </w:r>
      <w:r>
        <w:rPr>
          <w:rFonts w:hint="eastAsia" w:ascii="仿宋" w:hAnsi="仿宋" w:eastAsia="仿宋"/>
          <w:sz w:val="30"/>
          <w:szCs w:val="30"/>
          <w:lang w:eastAsia="zh-CN"/>
        </w:rPr>
        <w:t>机构改革人员经费支出增加</w:t>
      </w:r>
      <w:r>
        <w:rPr>
          <w:rFonts w:hint="eastAsia" w:ascii="仿宋" w:hAnsi="仿宋" w:eastAsia="仿宋"/>
          <w:sz w:val="30"/>
          <w:szCs w:val="30"/>
        </w:rPr>
        <w:t>。</w:t>
      </w:r>
    </w:p>
    <w:p w14:paraId="0E30AFE3">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15.20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15.20</w:t>
      </w:r>
      <w:r>
        <w:rPr>
          <w:rFonts w:hint="eastAsia" w:ascii="仿宋" w:hAnsi="仿宋" w:eastAsia="仿宋"/>
          <w:sz w:val="30"/>
          <w:szCs w:val="30"/>
        </w:rPr>
        <w:t>万元，下降</w:t>
      </w:r>
      <w:r>
        <w:rPr>
          <w:rFonts w:hint="eastAsia" w:ascii="仿宋" w:hAnsi="仿宋" w:eastAsia="仿宋"/>
          <w:sz w:val="30"/>
          <w:szCs w:val="30"/>
          <w:lang w:val="en-US" w:eastAsia="zh-CN"/>
        </w:rPr>
        <w:t>56.77</w:t>
      </w:r>
      <w:r>
        <w:rPr>
          <w:rFonts w:hint="eastAsia" w:ascii="仿宋" w:hAnsi="仿宋" w:eastAsia="仿宋"/>
          <w:sz w:val="30"/>
          <w:szCs w:val="30"/>
        </w:rPr>
        <w:t>%，主要原因是</w:t>
      </w:r>
      <w:r>
        <w:rPr>
          <w:rFonts w:hint="eastAsia" w:ascii="仿宋" w:hAnsi="仿宋" w:eastAsia="仿宋"/>
          <w:sz w:val="30"/>
          <w:szCs w:val="30"/>
          <w:lang w:eastAsia="zh-CN"/>
        </w:rPr>
        <w:t>：落实过紧日子要求，压减开支</w:t>
      </w:r>
      <w:r>
        <w:rPr>
          <w:rFonts w:hint="eastAsia" w:ascii="仿宋" w:hAnsi="仿宋" w:eastAsia="仿宋"/>
          <w:sz w:val="30"/>
          <w:szCs w:val="30"/>
        </w:rPr>
        <w:t>。</w:t>
      </w:r>
    </w:p>
    <w:p w14:paraId="5FA0834C">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0.16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0.16</w:t>
      </w:r>
      <w:r>
        <w:rPr>
          <w:rFonts w:hint="eastAsia" w:ascii="仿宋" w:hAnsi="仿宋" w:eastAsia="仿宋"/>
          <w:sz w:val="30"/>
          <w:szCs w:val="30"/>
        </w:rPr>
        <w:t>万元，增长</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val="en-US" w:eastAsia="zh-CN"/>
        </w:rPr>
        <w:t>2018年没有计入本科目</w:t>
      </w:r>
      <w:r>
        <w:rPr>
          <w:rFonts w:hint="eastAsia" w:ascii="仿宋" w:hAnsi="仿宋" w:eastAsia="仿宋"/>
          <w:sz w:val="30"/>
          <w:szCs w:val="30"/>
        </w:rPr>
        <w:t>。</w:t>
      </w:r>
    </w:p>
    <w:p w14:paraId="3F058AE0">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17.71</w:t>
      </w:r>
      <w:r>
        <w:rPr>
          <w:rFonts w:hint="eastAsia" w:ascii="仿宋" w:hAnsi="仿宋" w:eastAsia="仿宋"/>
          <w:sz w:val="30"/>
          <w:szCs w:val="30"/>
        </w:rPr>
        <w:t>万元，下降</w:t>
      </w:r>
      <w:r>
        <w:rPr>
          <w:rFonts w:hint="eastAsia" w:ascii="仿宋" w:hAnsi="仿宋" w:eastAsia="仿宋"/>
          <w:sz w:val="30"/>
          <w:szCs w:val="30"/>
          <w:lang w:val="en-US" w:eastAsia="zh-CN"/>
        </w:rPr>
        <w:t>100</w:t>
      </w:r>
      <w:r>
        <w:rPr>
          <w:rFonts w:hint="eastAsia" w:ascii="仿宋" w:hAnsi="仿宋" w:eastAsia="仿宋"/>
          <w:sz w:val="30"/>
          <w:szCs w:val="30"/>
        </w:rPr>
        <w:t xml:space="preserve"> %，主要原因是：</w:t>
      </w:r>
      <w:r>
        <w:rPr>
          <w:rFonts w:hint="eastAsia" w:ascii="仿宋" w:hAnsi="仿宋" w:eastAsia="仿宋"/>
          <w:sz w:val="30"/>
          <w:szCs w:val="30"/>
          <w:lang w:eastAsia="zh-CN"/>
        </w:rPr>
        <w:t>没有资本性支出</w:t>
      </w:r>
      <w:r>
        <w:rPr>
          <w:rFonts w:hint="eastAsia" w:ascii="仿宋" w:hAnsi="仿宋" w:eastAsia="仿宋"/>
          <w:sz w:val="30"/>
          <w:szCs w:val="30"/>
        </w:rPr>
        <w:t>。</w:t>
      </w:r>
    </w:p>
    <w:p w14:paraId="71BC227F">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4C5F33B7">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42</w:t>
      </w:r>
      <w:r>
        <w:rPr>
          <w:rFonts w:hint="eastAsia" w:ascii="仿宋" w:hAnsi="仿宋" w:eastAsia="仿宋"/>
          <w:sz w:val="30"/>
          <w:szCs w:val="30"/>
        </w:rPr>
        <w:t>万元，决算数为</w:t>
      </w:r>
      <w:r>
        <w:rPr>
          <w:rFonts w:hint="eastAsia" w:ascii="仿宋" w:hAnsi="仿宋" w:eastAsia="仿宋"/>
          <w:sz w:val="30"/>
          <w:szCs w:val="30"/>
          <w:lang w:val="en-US" w:eastAsia="zh-CN"/>
        </w:rPr>
        <w:t>21.39</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50.93</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4.41</w:t>
      </w:r>
      <w:r>
        <w:rPr>
          <w:rFonts w:hint="eastAsia" w:ascii="仿宋" w:hAnsi="仿宋" w:eastAsia="仿宋"/>
          <w:sz w:val="30"/>
          <w:szCs w:val="30"/>
        </w:rPr>
        <w:t>万元，下降</w:t>
      </w:r>
      <w:r>
        <w:rPr>
          <w:rFonts w:hint="eastAsia" w:ascii="仿宋" w:hAnsi="仿宋" w:eastAsia="仿宋"/>
          <w:sz w:val="30"/>
          <w:szCs w:val="30"/>
          <w:lang w:val="en-US" w:eastAsia="zh-CN"/>
        </w:rPr>
        <w:t>17.09</w:t>
      </w:r>
      <w:r>
        <w:rPr>
          <w:rFonts w:hint="eastAsia" w:ascii="仿宋" w:hAnsi="仿宋" w:eastAsia="仿宋"/>
          <w:sz w:val="30"/>
          <w:szCs w:val="30"/>
        </w:rPr>
        <w:t>%，其中：</w:t>
      </w:r>
    </w:p>
    <w:p w14:paraId="166CA0E5">
      <w:pPr>
        <w:ind w:firstLine="630"/>
        <w:jc w:val="left"/>
        <w:rPr>
          <w:rFonts w:hint="eastAsia" w:ascii="仿宋" w:hAnsi="仿宋" w:eastAsia="仿宋"/>
          <w:sz w:val="30"/>
          <w:szCs w:val="30"/>
        </w:rPr>
      </w:pPr>
      <w:r>
        <w:rPr>
          <w:rFonts w:hint="eastAsia" w:ascii="仿宋" w:hAnsi="仿宋" w:eastAsia="仿宋"/>
          <w:sz w:val="30"/>
          <w:szCs w:val="30"/>
        </w:rPr>
        <w:t xml:space="preserve">（一）因公出国（境）支出年初预算数为 </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0</w:t>
      </w:r>
      <w:r>
        <w:rPr>
          <w:rFonts w:hint="eastAsia" w:ascii="仿宋" w:hAnsi="仿宋" w:eastAsia="仿宋"/>
          <w:sz w:val="30"/>
          <w:szCs w:val="30"/>
        </w:rPr>
        <w:t xml:space="preserve"> 万元，</w:t>
      </w:r>
      <w:r>
        <w:rPr>
          <w:rFonts w:hint="eastAsia" w:ascii="仿宋" w:hAnsi="仿宋" w:eastAsia="仿宋"/>
          <w:sz w:val="30"/>
          <w:szCs w:val="30"/>
          <w:lang w:eastAsia="zh-CN"/>
        </w:rPr>
        <w:t>下降</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%。决算数较年初预算数增加的主要原因是：</w:t>
      </w:r>
      <w:r>
        <w:rPr>
          <w:rFonts w:hint="eastAsia" w:ascii="仿宋" w:hAnsi="仿宋" w:eastAsia="仿宋"/>
          <w:sz w:val="30"/>
          <w:szCs w:val="30"/>
          <w:lang w:eastAsia="zh-CN"/>
        </w:rPr>
        <w:t>无此项</w:t>
      </w:r>
      <w:r>
        <w:rPr>
          <w:rFonts w:hint="eastAsia" w:ascii="仿宋" w:hAnsi="仿宋" w:eastAsia="仿宋"/>
          <w:sz w:val="30"/>
          <w:szCs w:val="30"/>
        </w:rPr>
        <w:t>。</w:t>
      </w:r>
    </w:p>
    <w:p w14:paraId="3FCEEFCB">
      <w:pPr>
        <w:ind w:firstLine="585"/>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23</w:t>
      </w:r>
      <w:r>
        <w:rPr>
          <w:rFonts w:hint="eastAsia" w:ascii="仿宋" w:hAnsi="仿宋" w:eastAsia="仿宋"/>
          <w:sz w:val="30"/>
          <w:szCs w:val="30"/>
        </w:rPr>
        <w:t>万元，决算数为</w:t>
      </w:r>
      <w:r>
        <w:rPr>
          <w:rFonts w:hint="eastAsia" w:ascii="仿宋" w:hAnsi="仿宋" w:eastAsia="仿宋"/>
          <w:sz w:val="30"/>
          <w:szCs w:val="30"/>
          <w:lang w:val="en-US" w:eastAsia="zh-CN"/>
        </w:rPr>
        <w:t>3.09</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 xml:space="preserve">预算的 </w:t>
      </w:r>
      <w:r>
        <w:rPr>
          <w:rFonts w:hint="eastAsia" w:ascii="仿宋" w:hAnsi="仿宋" w:eastAsia="仿宋"/>
          <w:sz w:val="30"/>
          <w:szCs w:val="30"/>
          <w:lang w:val="en-US" w:eastAsia="zh-CN"/>
        </w:rPr>
        <w:t>13.43</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7.5</w:t>
      </w:r>
      <w:r>
        <w:rPr>
          <w:rFonts w:hint="eastAsia" w:ascii="仿宋" w:hAnsi="仿宋" w:eastAsia="仿宋"/>
          <w:sz w:val="30"/>
          <w:szCs w:val="30"/>
        </w:rPr>
        <w:t>万元，下降</w:t>
      </w:r>
      <w:r>
        <w:rPr>
          <w:rFonts w:hint="eastAsia" w:ascii="仿宋" w:hAnsi="仿宋" w:eastAsia="仿宋"/>
          <w:sz w:val="30"/>
          <w:szCs w:val="30"/>
          <w:lang w:val="en-US" w:eastAsia="zh-CN"/>
        </w:rPr>
        <w:t>70.82</w:t>
      </w:r>
      <w:r>
        <w:rPr>
          <w:rFonts w:hint="eastAsia" w:ascii="仿宋" w:hAnsi="仿宋" w:eastAsia="仿宋"/>
          <w:sz w:val="30"/>
          <w:szCs w:val="30"/>
        </w:rPr>
        <w:t xml:space="preserve"> %。决算数较年初预算数减少的主要原因是：</w:t>
      </w:r>
      <w:r>
        <w:rPr>
          <w:rFonts w:hint="eastAsia" w:ascii="仿宋" w:hAnsi="仿宋" w:eastAsia="仿宋"/>
          <w:sz w:val="30"/>
          <w:szCs w:val="30"/>
          <w:lang w:eastAsia="zh-CN"/>
        </w:rPr>
        <w:t>落实过紧日子要求，压减开支</w:t>
      </w:r>
      <w:r>
        <w:rPr>
          <w:rFonts w:hint="eastAsia" w:ascii="仿宋" w:hAnsi="仿宋" w:eastAsia="仿宋"/>
          <w:sz w:val="30"/>
          <w:szCs w:val="30"/>
        </w:rPr>
        <w:t>。</w:t>
      </w:r>
    </w:p>
    <w:p w14:paraId="7BB24517">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18.30</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 xml:space="preserve">预算的 </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0</w:t>
      </w:r>
      <w:r>
        <w:rPr>
          <w:rFonts w:hint="eastAsia" w:ascii="仿宋" w:hAnsi="仿宋" w:eastAsia="仿宋"/>
          <w:sz w:val="30"/>
          <w:szCs w:val="30"/>
        </w:rPr>
        <w:t>万元，</w:t>
      </w:r>
      <w:r>
        <w:rPr>
          <w:rFonts w:hint="eastAsia" w:ascii="仿宋" w:hAnsi="仿宋" w:eastAsia="仿宋"/>
          <w:sz w:val="30"/>
          <w:szCs w:val="30"/>
          <w:lang w:eastAsia="zh-CN"/>
        </w:rPr>
        <w:t>下降</w:t>
      </w:r>
      <w:r>
        <w:rPr>
          <w:rFonts w:hint="eastAsia" w:ascii="仿宋" w:hAnsi="仿宋" w:eastAsia="仿宋"/>
          <w:sz w:val="30"/>
          <w:szCs w:val="30"/>
          <w:lang w:val="en-US" w:eastAsia="zh-CN"/>
        </w:rPr>
        <w:t>0</w:t>
      </w:r>
      <w:r>
        <w:rPr>
          <w:rFonts w:hint="eastAsia" w:ascii="仿宋" w:hAnsi="仿宋" w:eastAsia="仿宋"/>
          <w:sz w:val="30"/>
          <w:szCs w:val="30"/>
        </w:rPr>
        <w:t xml:space="preserve"> %。决算数较年初预算数减少的主要原因是：</w:t>
      </w:r>
      <w:r>
        <w:rPr>
          <w:rFonts w:hint="eastAsia" w:ascii="仿宋" w:hAnsi="仿宋" w:eastAsia="仿宋"/>
          <w:sz w:val="30"/>
          <w:szCs w:val="30"/>
          <w:lang w:eastAsia="zh-CN"/>
        </w:rPr>
        <w:t>无此项</w:t>
      </w:r>
      <w:r>
        <w:rPr>
          <w:rFonts w:hint="eastAsia" w:ascii="仿宋" w:hAnsi="仿宋" w:eastAsia="仿宋"/>
          <w:sz w:val="30"/>
          <w:szCs w:val="30"/>
        </w:rPr>
        <w:t xml:space="preserve">；公务用车运行维护费支出年初预算数为 </w:t>
      </w:r>
      <w:r>
        <w:rPr>
          <w:rFonts w:hint="eastAsia" w:ascii="仿宋" w:hAnsi="仿宋" w:eastAsia="仿宋"/>
          <w:sz w:val="30"/>
          <w:szCs w:val="30"/>
          <w:lang w:val="en-US" w:eastAsia="zh-CN"/>
        </w:rPr>
        <w:t>19</w:t>
      </w:r>
      <w:r>
        <w:rPr>
          <w:rFonts w:hint="eastAsia" w:ascii="仿宋" w:hAnsi="仿宋" w:eastAsia="仿宋"/>
          <w:sz w:val="30"/>
          <w:szCs w:val="30"/>
        </w:rPr>
        <w:t>万元，决算数为</w:t>
      </w:r>
      <w:r>
        <w:rPr>
          <w:rFonts w:hint="eastAsia" w:ascii="仿宋" w:hAnsi="仿宋" w:eastAsia="仿宋"/>
          <w:sz w:val="30"/>
          <w:szCs w:val="30"/>
          <w:lang w:val="en-US" w:eastAsia="zh-CN"/>
        </w:rPr>
        <w:t>18.30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 xml:space="preserve">预算的 </w:t>
      </w:r>
      <w:r>
        <w:rPr>
          <w:rFonts w:hint="eastAsia" w:ascii="仿宋" w:hAnsi="仿宋" w:eastAsia="仿宋"/>
          <w:sz w:val="30"/>
          <w:szCs w:val="30"/>
          <w:lang w:val="en-US" w:eastAsia="zh-CN"/>
        </w:rPr>
        <w:t>96.32</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3.10</w:t>
      </w:r>
      <w:r>
        <w:rPr>
          <w:rFonts w:hint="eastAsia" w:ascii="仿宋" w:hAnsi="仿宋" w:eastAsia="仿宋"/>
          <w:sz w:val="30"/>
          <w:szCs w:val="30"/>
        </w:rPr>
        <w:t>万元，增长</w:t>
      </w:r>
      <w:r>
        <w:rPr>
          <w:rFonts w:hint="eastAsia" w:ascii="仿宋" w:hAnsi="仿宋" w:eastAsia="仿宋"/>
          <w:sz w:val="30"/>
          <w:szCs w:val="30"/>
          <w:lang w:val="en-US" w:eastAsia="zh-CN"/>
        </w:rPr>
        <w:t>20.39</w:t>
      </w:r>
      <w:r>
        <w:rPr>
          <w:rFonts w:hint="eastAsia" w:ascii="仿宋" w:hAnsi="仿宋" w:eastAsia="仿宋"/>
          <w:sz w:val="30"/>
          <w:szCs w:val="30"/>
        </w:rPr>
        <w:t xml:space="preserve"> %。决算数较年初预算数</w:t>
      </w:r>
      <w:r>
        <w:rPr>
          <w:rFonts w:hint="eastAsia" w:ascii="仿宋" w:hAnsi="仿宋" w:eastAsia="仿宋"/>
          <w:sz w:val="30"/>
          <w:szCs w:val="30"/>
          <w:lang w:eastAsia="zh-CN"/>
        </w:rPr>
        <w:t>增加（较少）</w:t>
      </w:r>
      <w:r>
        <w:rPr>
          <w:rFonts w:hint="eastAsia" w:ascii="仿宋" w:hAnsi="仿宋" w:eastAsia="仿宋"/>
          <w:sz w:val="30"/>
          <w:szCs w:val="30"/>
        </w:rPr>
        <w:t>的主要原因是：</w:t>
      </w:r>
      <w:r>
        <w:rPr>
          <w:rFonts w:hint="eastAsia" w:ascii="仿宋" w:hAnsi="仿宋" w:eastAsia="仿宋"/>
          <w:sz w:val="30"/>
          <w:szCs w:val="30"/>
          <w:lang w:eastAsia="zh-CN"/>
        </w:rPr>
        <w:t>基本按照财政预算开支</w:t>
      </w:r>
      <w:r>
        <w:rPr>
          <w:rFonts w:hint="eastAsia" w:ascii="仿宋" w:hAnsi="仿宋" w:eastAsia="仿宋"/>
          <w:sz w:val="30"/>
          <w:szCs w:val="30"/>
        </w:rPr>
        <w:t>。</w:t>
      </w:r>
    </w:p>
    <w:p w14:paraId="465E9228">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5890A9AF">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15.20</w:t>
      </w:r>
      <w:r>
        <w:rPr>
          <w:rFonts w:hint="eastAsia" w:ascii="仿宋" w:hAnsi="仿宋" w:eastAsia="仿宋"/>
          <w:sz w:val="30"/>
          <w:szCs w:val="30"/>
        </w:rPr>
        <w:t>万元（与部门决算中行政单位和参照公务员法管理事业单位一般公共预算财政拨款基本支出中公用经费之和保持一致），较年初预算数减少</w:t>
      </w:r>
      <w:r>
        <w:rPr>
          <w:rFonts w:hint="eastAsia" w:ascii="仿宋" w:hAnsi="仿宋" w:eastAsia="仿宋"/>
          <w:sz w:val="30"/>
          <w:szCs w:val="30"/>
          <w:lang w:val="en-US" w:eastAsia="zh-CN"/>
        </w:rPr>
        <w:t>31.80</w:t>
      </w:r>
      <w:r>
        <w:rPr>
          <w:rFonts w:hint="eastAsia" w:ascii="仿宋" w:hAnsi="仿宋" w:eastAsia="仿宋"/>
          <w:sz w:val="30"/>
          <w:szCs w:val="30"/>
        </w:rPr>
        <w:t>万元，降低</w:t>
      </w:r>
      <w:r>
        <w:rPr>
          <w:rFonts w:hint="eastAsia" w:ascii="仿宋" w:hAnsi="仿宋" w:eastAsia="仿宋"/>
          <w:sz w:val="30"/>
          <w:szCs w:val="30"/>
          <w:lang w:val="en-US" w:eastAsia="zh-CN"/>
        </w:rPr>
        <w:t>67.66</w:t>
      </w:r>
      <w:r>
        <w:rPr>
          <w:rFonts w:hint="eastAsia" w:ascii="仿宋" w:hAnsi="仿宋" w:eastAsia="仿宋"/>
          <w:sz w:val="30"/>
          <w:szCs w:val="30"/>
        </w:rPr>
        <w:t xml:space="preserve"> %，主要原因是：</w:t>
      </w:r>
      <w:r>
        <w:rPr>
          <w:rFonts w:hint="eastAsia" w:ascii="仿宋" w:hAnsi="仿宋" w:eastAsia="仿宋"/>
          <w:sz w:val="30"/>
          <w:szCs w:val="30"/>
          <w:lang w:eastAsia="zh-CN"/>
        </w:rPr>
        <w:t>落实过紧日子要求，压减开支，还有部分资金未能及时支付</w:t>
      </w:r>
      <w:r>
        <w:rPr>
          <w:rFonts w:hint="eastAsia" w:ascii="仿宋" w:hAnsi="仿宋" w:eastAsia="仿宋"/>
          <w:sz w:val="30"/>
          <w:szCs w:val="30"/>
        </w:rPr>
        <w:t>。</w:t>
      </w:r>
    </w:p>
    <w:p w14:paraId="5CADF8AC">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41B5967D">
      <w:pPr>
        <w:pStyle w:val="5"/>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0</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0</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 xml:space="preserve">万元、政府采购服务支出 </w:t>
      </w:r>
      <w:r>
        <w:rPr>
          <w:rFonts w:hint="eastAsia" w:ascii="仿宋" w:hAnsi="仿宋" w:eastAsia="仿宋"/>
          <w:sz w:val="30"/>
          <w:szCs w:val="30"/>
          <w:lang w:val="en-US" w:eastAsia="zh-CN"/>
        </w:rPr>
        <w:t>0</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 xml:space="preserve"> %，其中：授予小微企业合同金额 </w:t>
      </w:r>
      <w:r>
        <w:rPr>
          <w:rFonts w:hint="eastAsia" w:ascii="仿宋" w:hAnsi="仿宋" w:eastAsia="仿宋"/>
          <w:sz w:val="30"/>
          <w:szCs w:val="30"/>
          <w:lang w:val="en-US" w:eastAsia="zh-CN"/>
        </w:rPr>
        <w:t>0</w:t>
      </w:r>
      <w:r>
        <w:rPr>
          <w:rFonts w:hint="eastAsia" w:ascii="仿宋" w:hAnsi="仿宋" w:eastAsia="仿宋"/>
          <w:sz w:val="30"/>
          <w:szCs w:val="30"/>
        </w:rPr>
        <w:t xml:space="preserve">万元，占政府采购支出总额的 </w:t>
      </w:r>
      <w:r>
        <w:rPr>
          <w:rFonts w:hint="eastAsia" w:ascii="仿宋" w:hAnsi="仿宋" w:eastAsia="仿宋"/>
          <w:sz w:val="30"/>
          <w:szCs w:val="30"/>
          <w:lang w:val="en-US" w:eastAsia="zh-CN"/>
        </w:rPr>
        <w:t>0</w:t>
      </w:r>
      <w:r>
        <w:rPr>
          <w:rFonts w:hint="eastAsia" w:ascii="仿宋" w:hAnsi="仿宋" w:eastAsia="仿宋"/>
          <w:sz w:val="30"/>
          <w:szCs w:val="30"/>
        </w:rPr>
        <w:t>%。（省级部门公开的政府采购金额的计算口径为：本部门纳入201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14:paraId="74A9C420">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5EEF4AC8">
      <w:pPr>
        <w:ind w:firstLine="630"/>
        <w:jc w:val="left"/>
        <w:rPr>
          <w:rFonts w:hint="eastAsia" w:ascii="仿宋" w:hAnsi="仿宋" w:eastAsia="仿宋"/>
          <w:kern w:val="0"/>
          <w:sz w:val="30"/>
          <w:szCs w:val="30"/>
        </w:rPr>
      </w:pPr>
      <w:r>
        <w:rPr>
          <w:rFonts w:hint="eastAsia" w:ascii="仿宋" w:hAnsi="仿宋" w:eastAsia="仿宋"/>
          <w:kern w:val="0"/>
          <w:sz w:val="30"/>
          <w:szCs w:val="30"/>
        </w:rPr>
        <w:t>截至</w:t>
      </w:r>
      <w:bookmarkStart w:id="0" w:name="_GoBack"/>
      <w:bookmarkEnd w:id="0"/>
      <w:r>
        <w:rPr>
          <w:rFonts w:hint="eastAsia" w:ascii="仿宋" w:hAnsi="仿宋" w:eastAsia="仿宋"/>
          <w:kern w:val="0"/>
          <w:sz w:val="30"/>
          <w:szCs w:val="30"/>
        </w:rPr>
        <w:t>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国有资产占用情况见公开09表《国有资产占用情况表》。其中车辆中的</w:t>
      </w:r>
      <w:r>
        <w:rPr>
          <w:rFonts w:hint="eastAsia" w:ascii="仿宋" w:hAnsi="仿宋" w:eastAsia="仿宋"/>
          <w:kern w:val="0"/>
          <w:sz w:val="30"/>
          <w:szCs w:val="30"/>
        </w:rPr>
        <w:t>其他用车主要是</w:t>
      </w:r>
      <w:r>
        <w:rPr>
          <w:rFonts w:hint="eastAsia" w:ascii="仿宋" w:hAnsi="仿宋" w:eastAsia="仿宋"/>
          <w:kern w:val="0"/>
          <w:sz w:val="30"/>
          <w:szCs w:val="30"/>
          <w:lang w:eastAsia="zh-CN"/>
        </w:rPr>
        <w:t>：无</w:t>
      </w:r>
      <w:r>
        <w:rPr>
          <w:rFonts w:hint="eastAsia" w:ascii="仿宋" w:hAnsi="仿宋" w:eastAsia="仿宋"/>
          <w:kern w:val="0"/>
          <w:sz w:val="30"/>
          <w:szCs w:val="30"/>
        </w:rPr>
        <w:t>。</w:t>
      </w:r>
    </w:p>
    <w:p w14:paraId="16DF7D6D">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4B674BC4">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58F391C7">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年度一般公共预算项目支出全面开展绩效自评，其中，一级项目</w:t>
      </w:r>
      <w:r>
        <w:rPr>
          <w:rFonts w:hint="eastAsia" w:ascii="仿宋" w:hAnsi="仿宋" w:eastAsia="仿宋" w:cs="仿宋_GB2312"/>
          <w:kern w:val="0"/>
          <w:sz w:val="30"/>
          <w:szCs w:val="30"/>
          <w:lang w:val="en-US" w:eastAsia="zh-CN"/>
        </w:rPr>
        <w:t>0</w:t>
      </w:r>
      <w:r>
        <w:rPr>
          <w:rFonts w:hint="eastAsia" w:ascii="仿宋" w:hAnsi="仿宋" w:eastAsia="仿宋" w:cs="仿宋_GB2312"/>
          <w:kern w:val="0"/>
          <w:sz w:val="30"/>
          <w:szCs w:val="30"/>
        </w:rPr>
        <w:t>个，二级项目</w:t>
      </w:r>
      <w:r>
        <w:rPr>
          <w:rFonts w:hint="eastAsia" w:ascii="仿宋" w:hAnsi="仿宋" w:eastAsia="仿宋" w:cs="仿宋_GB2312"/>
          <w:kern w:val="0"/>
          <w:sz w:val="30"/>
          <w:szCs w:val="30"/>
          <w:lang w:val="en-US" w:eastAsia="zh-CN"/>
        </w:rPr>
        <w:t>1</w:t>
      </w:r>
      <w:r>
        <w:rPr>
          <w:rFonts w:hint="eastAsia" w:ascii="仿宋" w:hAnsi="仿宋" w:eastAsia="仿宋" w:cs="仿宋_GB2312"/>
          <w:kern w:val="0"/>
          <w:sz w:val="30"/>
          <w:szCs w:val="30"/>
        </w:rPr>
        <w:t>个，共涉及资金</w:t>
      </w:r>
      <w:r>
        <w:rPr>
          <w:rFonts w:hint="eastAsia" w:ascii="仿宋" w:hAnsi="仿宋" w:eastAsia="仿宋" w:cs="仿宋_GB2312"/>
          <w:kern w:val="0"/>
          <w:sz w:val="30"/>
          <w:szCs w:val="30"/>
          <w:lang w:val="en-US" w:eastAsia="zh-CN"/>
        </w:rPr>
        <w:t>500</w:t>
      </w:r>
      <w:r>
        <w:rPr>
          <w:rFonts w:hint="eastAsia" w:ascii="仿宋" w:hAnsi="仿宋" w:eastAsia="仿宋" w:cs="仿宋_GB2312"/>
          <w:kern w:val="0"/>
          <w:sz w:val="30"/>
          <w:szCs w:val="30"/>
        </w:rPr>
        <w:t>万元，占一般公共预算项目支出总额的</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w:t>
      </w:r>
    </w:p>
    <w:p w14:paraId="4CD8DC29">
      <w:pPr>
        <w:autoSpaceDE w:val="0"/>
        <w:autoSpaceDN w:val="0"/>
        <w:adjustRightInd w:val="0"/>
        <w:spacing w:line="360" w:lineRule="auto"/>
        <w:ind w:firstLine="600"/>
        <w:jc w:val="left"/>
        <w:rPr>
          <w:rFonts w:hint="eastAsia" w:ascii="仿宋" w:hAnsi="仿宋" w:eastAsia="仿宋" w:cs="仿宋"/>
          <w:i w:val="0"/>
          <w:caps w:val="0"/>
          <w:color w:val="000000"/>
          <w:spacing w:val="0"/>
          <w:sz w:val="32"/>
          <w:szCs w:val="32"/>
          <w:lang w:val="en-US" w:eastAsia="zh-CN"/>
        </w:rPr>
      </w:pPr>
      <w:r>
        <w:rPr>
          <w:rFonts w:hint="eastAsia" w:ascii="仿宋" w:hAnsi="仿宋" w:eastAsia="仿宋" w:cs="仿宋_GB2312"/>
          <w:kern w:val="0"/>
          <w:sz w:val="30"/>
          <w:szCs w:val="30"/>
        </w:rPr>
        <w:t>组织对</w:t>
      </w:r>
      <w:r>
        <w:rPr>
          <w:rFonts w:hint="eastAsia" w:ascii="仿宋" w:hAnsi="仿宋" w:eastAsia="仿宋" w:cs="仿宋_GB2312"/>
          <w:kern w:val="0"/>
          <w:sz w:val="30"/>
          <w:szCs w:val="30"/>
          <w:lang w:eastAsia="zh-CN"/>
        </w:rPr>
        <w:t>安全生产专项</w:t>
      </w:r>
      <w:r>
        <w:rPr>
          <w:rFonts w:hint="eastAsia" w:ascii="仿宋" w:hAnsi="仿宋" w:eastAsia="仿宋" w:cs="仿宋_GB2312"/>
          <w:kern w:val="0"/>
          <w:sz w:val="30"/>
          <w:szCs w:val="30"/>
        </w:rPr>
        <w:t>等</w:t>
      </w:r>
      <w:r>
        <w:rPr>
          <w:rFonts w:hint="eastAsia" w:ascii="仿宋" w:hAnsi="仿宋" w:eastAsia="仿宋" w:cs="仿宋_GB2312"/>
          <w:kern w:val="0"/>
          <w:sz w:val="30"/>
          <w:szCs w:val="30"/>
          <w:lang w:val="en-US" w:eastAsia="zh-CN"/>
        </w:rPr>
        <w:t>1</w:t>
      </w:r>
      <w:r>
        <w:rPr>
          <w:rFonts w:hint="eastAsia" w:ascii="仿宋" w:hAnsi="仿宋" w:eastAsia="仿宋" w:cs="仿宋_GB2312"/>
          <w:kern w:val="0"/>
          <w:sz w:val="30"/>
          <w:szCs w:val="30"/>
        </w:rPr>
        <w:t>个项目</w:t>
      </w:r>
      <w:r>
        <w:rPr>
          <w:rFonts w:hint="eastAsia" w:ascii="仿宋" w:hAnsi="仿宋" w:eastAsia="仿宋" w:cs="仿宋_GB2312"/>
          <w:kern w:val="0"/>
          <w:sz w:val="30"/>
          <w:szCs w:val="30"/>
          <w:lang w:val="en-US" w:eastAsia="zh-CN"/>
        </w:rPr>
        <w:t>开展</w:t>
      </w:r>
      <w:r>
        <w:rPr>
          <w:rFonts w:hint="eastAsia" w:ascii="仿宋" w:hAnsi="仿宋" w:eastAsia="仿宋" w:cs="仿宋_GB2312"/>
          <w:kern w:val="0"/>
          <w:sz w:val="30"/>
          <w:szCs w:val="30"/>
        </w:rPr>
        <w:t>了</w:t>
      </w:r>
      <w:r>
        <w:rPr>
          <w:rFonts w:hint="eastAsia" w:ascii="仿宋" w:hAnsi="仿宋" w:eastAsia="仿宋" w:cs="仿宋_GB2312"/>
          <w:kern w:val="0"/>
          <w:sz w:val="30"/>
          <w:szCs w:val="30"/>
          <w:lang w:val="en-US" w:eastAsia="zh-CN"/>
        </w:rPr>
        <w:t>部门</w:t>
      </w:r>
      <w:r>
        <w:rPr>
          <w:rFonts w:hint="eastAsia" w:ascii="仿宋" w:hAnsi="仿宋" w:eastAsia="仿宋" w:cs="仿宋_GB2312"/>
          <w:kern w:val="0"/>
          <w:sz w:val="30"/>
          <w:szCs w:val="30"/>
        </w:rPr>
        <w:t>评价，涉及一般公共预算支出</w:t>
      </w:r>
      <w:r>
        <w:rPr>
          <w:rFonts w:hint="eastAsia" w:ascii="仿宋" w:hAnsi="仿宋" w:eastAsia="仿宋" w:cs="仿宋_GB2312"/>
          <w:kern w:val="0"/>
          <w:sz w:val="30"/>
          <w:szCs w:val="30"/>
          <w:lang w:val="en-US" w:eastAsia="zh-CN"/>
        </w:rPr>
        <w:t>500</w:t>
      </w:r>
      <w:r>
        <w:rPr>
          <w:rFonts w:hint="eastAsia" w:ascii="仿宋" w:hAnsi="仿宋" w:eastAsia="仿宋" w:cs="仿宋_GB2312"/>
          <w:kern w:val="0"/>
          <w:sz w:val="30"/>
          <w:szCs w:val="30"/>
        </w:rPr>
        <w:t>万元。其中，对</w:t>
      </w:r>
      <w:r>
        <w:rPr>
          <w:rFonts w:hint="eastAsia" w:ascii="仿宋" w:hAnsi="仿宋" w:eastAsia="仿宋" w:cs="仿宋_GB2312"/>
          <w:kern w:val="0"/>
          <w:sz w:val="30"/>
          <w:szCs w:val="30"/>
          <w:lang w:eastAsia="zh-CN"/>
        </w:rPr>
        <w:t>安全生产专</w:t>
      </w:r>
      <w:r>
        <w:rPr>
          <w:rFonts w:hint="eastAsia" w:ascii="仿宋" w:hAnsi="仿宋" w:eastAsia="仿宋" w:cs="仿宋_GB2312"/>
          <w:kern w:val="0"/>
          <w:sz w:val="30"/>
          <w:szCs w:val="30"/>
        </w:rPr>
        <w:t>项</w:t>
      </w:r>
      <w:r>
        <w:rPr>
          <w:rFonts w:hint="eastAsia" w:ascii="仿宋" w:hAnsi="仿宋" w:eastAsia="仿宋" w:cs="仿宋_GB2312"/>
          <w:kern w:val="0"/>
          <w:sz w:val="30"/>
          <w:szCs w:val="30"/>
          <w:lang w:eastAsia="zh-CN"/>
        </w:rPr>
        <w:t>运用</w:t>
      </w:r>
      <w:r>
        <w:rPr>
          <w:rFonts w:ascii="仿宋" w:hAnsi="仿宋" w:eastAsia="仿宋" w:cs="仿宋"/>
          <w:i w:val="0"/>
          <w:caps w:val="0"/>
          <w:color w:val="000000"/>
          <w:spacing w:val="0"/>
          <w:sz w:val="32"/>
          <w:szCs w:val="32"/>
        </w:rPr>
        <w:t>由景德镇恒成联合会计师事务所制定并经景德镇市财政绩效管理局审核的评价指标体系及评分标准开展绩效评价。</w:t>
      </w:r>
      <w:r>
        <w:rPr>
          <w:rFonts w:hint="eastAsia" w:ascii="仿宋" w:hAnsi="仿宋" w:eastAsia="仿宋" w:cs="仿宋"/>
          <w:i w:val="0"/>
          <w:caps w:val="0"/>
          <w:color w:val="000000"/>
          <w:spacing w:val="0"/>
          <w:sz w:val="32"/>
          <w:szCs w:val="32"/>
          <w:lang w:eastAsia="zh-CN"/>
        </w:rPr>
        <w:t>从评价情况来看，市应急管理局</w:t>
      </w:r>
      <w:r>
        <w:rPr>
          <w:rFonts w:hint="eastAsia" w:ascii="仿宋" w:hAnsi="仿宋" w:eastAsia="仿宋" w:cs="仿宋"/>
          <w:i w:val="0"/>
          <w:caps w:val="0"/>
          <w:color w:val="000000"/>
          <w:spacing w:val="0"/>
          <w:sz w:val="32"/>
          <w:szCs w:val="32"/>
          <w:lang w:val="en-US" w:eastAsia="zh-CN"/>
        </w:rPr>
        <w:t>2019年职责履行成果良好，取得一定成绩，但是长效管理机制有待加强。</w:t>
      </w:r>
    </w:p>
    <w:p w14:paraId="470316C9">
      <w:pPr>
        <w:autoSpaceDE w:val="0"/>
        <w:autoSpaceDN w:val="0"/>
        <w:adjustRightInd w:val="0"/>
        <w:spacing w:line="360" w:lineRule="auto"/>
        <w:ind w:firstLine="6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（二）部门决算中项目绩效自评结果（选择1至2个项目）。</w:t>
      </w:r>
    </w:p>
    <w:p w14:paraId="54F3F2B4">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我部门今年在省级部门决算中反映</w:t>
      </w:r>
      <w:r>
        <w:rPr>
          <w:rFonts w:hint="eastAsia" w:ascii="仿宋" w:hAnsi="仿宋" w:eastAsia="仿宋" w:cs="仿宋_GB2312"/>
          <w:kern w:val="0"/>
          <w:sz w:val="30"/>
          <w:szCs w:val="30"/>
          <w:lang w:eastAsia="zh-CN"/>
        </w:rPr>
        <w:t>安全生产专项</w:t>
      </w:r>
      <w:r>
        <w:rPr>
          <w:rFonts w:hint="eastAsia" w:ascii="仿宋" w:hAnsi="仿宋" w:eastAsia="仿宋" w:cs="仿宋_GB2312"/>
          <w:kern w:val="0"/>
          <w:sz w:val="30"/>
          <w:szCs w:val="30"/>
        </w:rPr>
        <w:t>项目绩效自评结果。</w:t>
      </w:r>
    </w:p>
    <w:p w14:paraId="23FF3627">
      <w:pPr>
        <w:autoSpaceDE w:val="0"/>
        <w:autoSpaceDN w:val="0"/>
        <w:adjustRightInd w:val="0"/>
        <w:spacing w:line="360" w:lineRule="auto"/>
        <w:ind w:firstLine="585"/>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t>安全生产专项项</w:t>
      </w:r>
      <w:r>
        <w:rPr>
          <w:rFonts w:hint="eastAsia" w:ascii="仿宋" w:hAnsi="仿宋" w:eastAsia="仿宋" w:cs="仿宋_GB2312"/>
          <w:kern w:val="0"/>
          <w:sz w:val="30"/>
          <w:szCs w:val="30"/>
        </w:rPr>
        <w:t>目绩效自评综述：根据年初设定的绩效目标，</w:t>
      </w:r>
      <w:r>
        <w:rPr>
          <w:rFonts w:hint="eastAsia" w:ascii="仿宋" w:hAnsi="仿宋" w:eastAsia="仿宋" w:cs="仿宋_GB2312"/>
          <w:kern w:val="0"/>
          <w:sz w:val="30"/>
          <w:szCs w:val="30"/>
          <w:lang w:eastAsia="zh-CN"/>
        </w:rPr>
        <w:t>安全生产专项</w:t>
      </w:r>
      <w:r>
        <w:rPr>
          <w:rFonts w:hint="eastAsia" w:ascii="仿宋" w:hAnsi="仿宋" w:eastAsia="仿宋" w:cs="仿宋_GB2312"/>
          <w:kern w:val="0"/>
          <w:sz w:val="30"/>
          <w:szCs w:val="30"/>
        </w:rPr>
        <w:t xml:space="preserve">项目绩效自评得分为 </w:t>
      </w:r>
      <w:r>
        <w:rPr>
          <w:rFonts w:ascii="仿宋" w:hAnsi="仿宋" w:eastAsia="仿宋" w:cs="仿宋_GB2312"/>
          <w:kern w:val="0"/>
          <w:sz w:val="30"/>
          <w:szCs w:val="30"/>
        </w:rPr>
        <w:t xml:space="preserve"> </w:t>
      </w:r>
      <w:r>
        <w:rPr>
          <w:rFonts w:hint="eastAsia" w:ascii="仿宋" w:hAnsi="仿宋" w:eastAsia="仿宋" w:cs="仿宋_GB2312"/>
          <w:kern w:val="0"/>
          <w:sz w:val="30"/>
          <w:szCs w:val="30"/>
        </w:rPr>
        <w:t>分。项目全年预算数为</w:t>
      </w:r>
      <w:r>
        <w:rPr>
          <w:rFonts w:hint="eastAsia" w:ascii="仿宋" w:hAnsi="仿宋" w:eastAsia="仿宋" w:cs="仿宋_GB2312"/>
          <w:kern w:val="0"/>
          <w:sz w:val="30"/>
          <w:szCs w:val="30"/>
          <w:lang w:val="en-US" w:eastAsia="zh-CN"/>
        </w:rPr>
        <w:t>500</w:t>
      </w:r>
      <w:r>
        <w:rPr>
          <w:rFonts w:hint="eastAsia" w:ascii="仿宋" w:hAnsi="仿宋" w:eastAsia="仿宋" w:cs="仿宋_GB2312"/>
          <w:kern w:val="0"/>
          <w:sz w:val="30"/>
          <w:szCs w:val="30"/>
        </w:rPr>
        <w:t>万元，执行数为</w:t>
      </w:r>
      <w:r>
        <w:rPr>
          <w:rFonts w:hint="eastAsia" w:ascii="仿宋" w:hAnsi="仿宋" w:eastAsia="仿宋" w:cs="仿宋_GB2312"/>
          <w:kern w:val="0"/>
          <w:sz w:val="30"/>
          <w:szCs w:val="30"/>
          <w:lang w:val="en-US" w:eastAsia="zh-CN"/>
        </w:rPr>
        <w:t>500</w:t>
      </w:r>
      <w:r>
        <w:rPr>
          <w:rFonts w:hint="eastAsia" w:ascii="仿宋" w:hAnsi="仿宋" w:eastAsia="仿宋" w:cs="仿宋_GB2312"/>
          <w:kern w:val="0"/>
          <w:sz w:val="30"/>
          <w:szCs w:val="30"/>
        </w:rPr>
        <w:t>万元，完成预算的</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 xml:space="preserve"> %。主要产出和效果：</w:t>
      </w:r>
      <w:r>
        <w:rPr>
          <w:rFonts w:hint="eastAsia" w:ascii="仿宋" w:hAnsi="仿宋" w:eastAsia="仿宋" w:cs="仿宋_GB2312"/>
          <w:kern w:val="0"/>
          <w:sz w:val="30"/>
          <w:szCs w:val="30"/>
          <w:lang w:eastAsia="zh-CN"/>
        </w:rPr>
        <w:t>安全生产标准化扎实稳步推进</w:t>
      </w:r>
      <w:r>
        <w:rPr>
          <w:rFonts w:hint="eastAsia" w:ascii="仿宋" w:hAnsi="仿宋" w:eastAsia="仿宋" w:cs="仿宋_GB2312"/>
          <w:kern w:val="0"/>
          <w:sz w:val="30"/>
          <w:szCs w:val="30"/>
        </w:rPr>
        <w:t>。发现的问题及原因：</w:t>
      </w:r>
      <w:r>
        <w:rPr>
          <w:rFonts w:hint="eastAsia" w:ascii="仿宋" w:hAnsi="仿宋" w:eastAsia="仿宋" w:cs="仿宋_GB2312"/>
          <w:kern w:val="0"/>
          <w:sz w:val="30"/>
          <w:szCs w:val="30"/>
          <w:lang w:eastAsia="zh-CN"/>
        </w:rPr>
        <w:t>长效管理机制有待进一步加强</w:t>
      </w:r>
      <w:r>
        <w:rPr>
          <w:rFonts w:hint="eastAsia" w:ascii="仿宋" w:hAnsi="仿宋" w:eastAsia="仿宋" w:cs="仿宋_GB2312"/>
          <w:kern w:val="0"/>
          <w:sz w:val="30"/>
          <w:szCs w:val="30"/>
        </w:rPr>
        <w:t>。下一步改进措施：</w:t>
      </w:r>
      <w:r>
        <w:rPr>
          <w:rFonts w:hint="eastAsia" w:ascii="仿宋" w:hAnsi="仿宋" w:eastAsia="仿宋" w:cs="仿宋_GB2312"/>
          <w:kern w:val="0"/>
          <w:sz w:val="30"/>
          <w:szCs w:val="30"/>
          <w:lang w:eastAsia="zh-CN"/>
        </w:rPr>
        <w:t>健全长效管理机制。</w:t>
      </w:r>
    </w:p>
    <w:p w14:paraId="475CD65D">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rPr>
        <w:t xml:space="preserve">    </w:t>
      </w:r>
      <w:r>
        <w:rPr>
          <w:rFonts w:hint="eastAsia" w:ascii="仿宋" w:hAnsi="仿宋" w:eastAsia="仿宋" w:cs="仿宋_GB2312"/>
          <w:kern w:val="0"/>
          <w:sz w:val="30"/>
          <w:szCs w:val="30"/>
          <w:lang w:eastAsia="zh-CN"/>
        </w:rPr>
        <w:t>安全生产专项</w:t>
      </w:r>
      <w:r>
        <w:rPr>
          <w:rFonts w:hint="eastAsia" w:ascii="仿宋" w:hAnsi="仿宋" w:eastAsia="仿宋" w:cs="仿宋_GB2312"/>
          <w:kern w:val="0"/>
          <w:sz w:val="30"/>
          <w:szCs w:val="30"/>
        </w:rPr>
        <w:t>项目绩效自评综述：</w:t>
      </w:r>
      <w:r>
        <w:rPr>
          <w:rFonts w:hint="eastAsia" w:ascii="仿宋" w:hAnsi="仿宋" w:eastAsia="仿宋" w:cs="仿宋_GB2312"/>
          <w:kern w:val="0"/>
          <w:sz w:val="30"/>
          <w:szCs w:val="30"/>
          <w:lang w:eastAsia="zh-CN"/>
        </w:rPr>
        <w:t>安全生产行政执法力度持续加大，组织开展了深化安全生产十大专项整治行动，隐患排查、风险管控进一步加强，企业安全生产标准化稳步推进，安全生产事故起数和死亡人数双下降，持续巩固我市安全生产平稳态势。</w:t>
      </w:r>
    </w:p>
    <w:p w14:paraId="7D3919E5">
      <w:pPr>
        <w:autoSpaceDE w:val="0"/>
        <w:autoSpaceDN w:val="0"/>
        <w:adjustRightInd w:val="0"/>
        <w:spacing w:line="360" w:lineRule="auto"/>
        <w:ind w:firstLine="600"/>
        <w:jc w:val="left"/>
        <w:rPr>
          <w:rFonts w:hint="eastAsia"/>
        </w:rPr>
      </w:pPr>
      <w:r>
        <w:rPr>
          <w:rFonts w:hint="eastAsia" w:ascii="仿宋" w:hAnsi="仿宋" w:eastAsia="仿宋" w:cs="仿宋_GB2312"/>
          <w:kern w:val="0"/>
          <w:sz w:val="30"/>
          <w:szCs w:val="30"/>
        </w:rPr>
        <w:t>在公开项目绩效自评综述的同时，需公开《项目支出绩效自评表》</w:t>
      </w:r>
    </w:p>
    <w:p w14:paraId="052C7514">
      <w:pPr>
        <w:rPr>
          <w:rFonts w:hint="eastAsia"/>
        </w:rPr>
      </w:pPr>
    </w:p>
    <w:tbl>
      <w:tblPr>
        <w:tblStyle w:val="3"/>
        <w:tblW w:w="15105" w:type="dxa"/>
        <w:tblInd w:w="0" w:type="dxa"/>
        <w:shd w:val="clear" w:color="auto" w:fill="auto"/>
        <w:tblLayout w:type="autofit"/>
        <w:tblCellMar>
          <w:top w:w="0" w:type="dxa"/>
          <w:left w:w="0" w:type="dxa"/>
          <w:bottom w:w="0" w:type="dxa"/>
          <w:right w:w="0" w:type="dxa"/>
        </w:tblCellMar>
      </w:tblPr>
      <w:tblGrid>
        <w:gridCol w:w="630"/>
        <w:gridCol w:w="780"/>
        <w:gridCol w:w="2480"/>
        <w:gridCol w:w="975"/>
        <w:gridCol w:w="4320"/>
        <w:gridCol w:w="4360"/>
        <w:gridCol w:w="495"/>
        <w:gridCol w:w="495"/>
        <w:gridCol w:w="570"/>
      </w:tblGrid>
      <w:tr w14:paraId="13BD1D0F">
        <w:tblPrEx>
          <w:shd w:val="clear" w:color="auto" w:fill="auto"/>
          <w:tblCellMar>
            <w:top w:w="0" w:type="dxa"/>
            <w:left w:w="0" w:type="dxa"/>
            <w:bottom w:w="0" w:type="dxa"/>
            <w:right w:w="0" w:type="dxa"/>
          </w:tblCellMar>
        </w:tblPrEx>
        <w:trPr>
          <w:trHeight w:val="405" w:hRule="atLeast"/>
        </w:trPr>
        <w:tc>
          <w:tcPr>
            <w:tcW w:w="15105"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F5227">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cs="宋体"/>
                <w:b/>
                <w:i w:val="0"/>
                <w:color w:val="000000"/>
                <w:kern w:val="0"/>
                <w:sz w:val="32"/>
                <w:szCs w:val="32"/>
                <w:u w:val="none"/>
                <w:lang w:val="en-US" w:eastAsia="zh-CN" w:bidi="ar"/>
              </w:rPr>
              <w:t>项目支出绩效自评表</w:t>
            </w:r>
          </w:p>
        </w:tc>
      </w:tr>
      <w:tr w14:paraId="02CC9C02">
        <w:tblPrEx>
          <w:shd w:val="clear" w:color="auto" w:fill="auto"/>
          <w:tblCellMar>
            <w:top w:w="0" w:type="dxa"/>
            <w:left w:w="0" w:type="dxa"/>
            <w:bottom w:w="0" w:type="dxa"/>
            <w:right w:w="0" w:type="dxa"/>
          </w:tblCellMar>
        </w:tblPrEx>
        <w:trPr>
          <w:trHeight w:val="499"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04376">
            <w:pPr>
              <w:keepNext w:val="0"/>
              <w:keepLines w:val="0"/>
              <w:widowControl/>
              <w:suppressLineNumbers w:val="0"/>
              <w:jc w:val="center"/>
              <w:textAlignment w:val="center"/>
              <w:rPr>
                <w:rFonts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一级</w:t>
            </w:r>
            <w:r>
              <w:rPr>
                <w:rFonts w:hint="eastAsia" w:ascii="仿宋" w:hAnsi="仿宋" w:eastAsia="仿宋" w:cs="仿宋"/>
                <w:b/>
                <w:i w:val="0"/>
                <w:color w:val="000000"/>
                <w:kern w:val="0"/>
                <w:sz w:val="20"/>
                <w:szCs w:val="20"/>
                <w:u w:val="none"/>
                <w:lang w:val="en-US" w:eastAsia="zh-CN" w:bidi="ar"/>
              </w:rPr>
              <w:br w:type="textWrapping"/>
            </w:r>
            <w:r>
              <w:rPr>
                <w:rFonts w:hint="eastAsia" w:ascii="仿宋" w:hAnsi="仿宋" w:eastAsia="仿宋" w:cs="仿宋"/>
                <w:b/>
                <w:i w:val="0"/>
                <w:color w:val="000000"/>
                <w:kern w:val="0"/>
                <w:sz w:val="20"/>
                <w:szCs w:val="20"/>
                <w:u w:val="none"/>
                <w:lang w:val="en-US" w:eastAsia="zh-CN" w:bidi="ar"/>
              </w:rPr>
              <w:t>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D6727">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二级</w:t>
            </w:r>
            <w:r>
              <w:rPr>
                <w:rFonts w:hint="eastAsia" w:ascii="仿宋" w:hAnsi="仿宋" w:eastAsia="仿宋" w:cs="仿宋"/>
                <w:b/>
                <w:i w:val="0"/>
                <w:color w:val="000000"/>
                <w:kern w:val="0"/>
                <w:sz w:val="20"/>
                <w:szCs w:val="20"/>
                <w:u w:val="none"/>
                <w:lang w:val="en-US" w:eastAsia="zh-CN" w:bidi="ar"/>
              </w:rPr>
              <w:br w:type="textWrapping"/>
            </w:r>
            <w:r>
              <w:rPr>
                <w:rFonts w:hint="eastAsia" w:ascii="仿宋" w:hAnsi="仿宋" w:eastAsia="仿宋" w:cs="仿宋"/>
                <w:b/>
                <w:i w:val="0"/>
                <w:color w:val="000000"/>
                <w:kern w:val="0"/>
                <w:sz w:val="20"/>
                <w:szCs w:val="20"/>
                <w:u w:val="none"/>
                <w:lang w:val="en-US" w:eastAsia="zh-CN" w:bidi="ar"/>
              </w:rPr>
              <w:t>指标</w:t>
            </w:r>
          </w:p>
        </w:tc>
        <w:tc>
          <w:tcPr>
            <w:tcW w:w="2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F0E3D">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三级指标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25E32">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 xml:space="preserve"> 目标值 </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6A207">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指标解释</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D042E">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评分标准</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B0FE4">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权重</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8B9FA">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评价得分</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33C03">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备注</w:t>
            </w:r>
          </w:p>
        </w:tc>
      </w:tr>
      <w:tr w14:paraId="41A03B02">
        <w:tblPrEx>
          <w:shd w:val="clear" w:color="auto" w:fill="auto"/>
          <w:tblCellMar>
            <w:top w:w="0" w:type="dxa"/>
            <w:left w:w="0" w:type="dxa"/>
            <w:bottom w:w="0" w:type="dxa"/>
            <w:right w:w="0" w:type="dxa"/>
          </w:tblCellMar>
        </w:tblPrEx>
        <w:trPr>
          <w:trHeight w:val="166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99D59">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执法检查（10分）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40E8F">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安全生产执法督察检查</w:t>
            </w:r>
          </w:p>
        </w:tc>
        <w:tc>
          <w:tcPr>
            <w:tcW w:w="2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40EF3">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督察检查全市所有安全生产企业</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D4539">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 及时按标准完成300次 </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D17FE">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应急管理局2019年度安全执法督查检查实际完成率、质量达标率、完成及时率，用以反映和考核应急管理局执法督促检查的实际完成数、时效性以及质量达标情况。（计算公式见说明，下同）</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9A110">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应急管理局2019年度安全执法督查检查实际完成率、质量达标率、完成及时率，分别占权重分的1/3；前两项指标以100%为标准，达到100%，得满分，每减少1%，扣各自所占权重分的2%；后一项指标比率≤100%，得满分，每增加1%，扣所占权重分的1%，均扣完为止。</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F5A74">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00505">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8A033">
            <w:pPr>
              <w:jc w:val="center"/>
              <w:rPr>
                <w:rFonts w:hint="eastAsia" w:ascii="仿宋" w:hAnsi="仿宋" w:eastAsia="仿宋" w:cs="仿宋"/>
                <w:b/>
                <w:i w:val="0"/>
                <w:color w:val="000000"/>
                <w:sz w:val="20"/>
                <w:szCs w:val="20"/>
                <w:u w:val="none"/>
              </w:rPr>
            </w:pPr>
          </w:p>
        </w:tc>
      </w:tr>
      <w:tr w14:paraId="35E65E24">
        <w:tblPrEx>
          <w:shd w:val="clear" w:color="auto" w:fill="auto"/>
          <w:tblCellMar>
            <w:top w:w="0" w:type="dxa"/>
            <w:left w:w="0" w:type="dxa"/>
            <w:bottom w:w="0" w:type="dxa"/>
            <w:right w:w="0"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05786878">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安全生产监管（60分）</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97A8B">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危险物品安全专项整治</w:t>
            </w:r>
          </w:p>
        </w:tc>
        <w:tc>
          <w:tcPr>
            <w:tcW w:w="2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A5BB7">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危险化学品生产企业整治完成情况</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68549">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及时按标准完成103家</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F2520">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应急管理局2019年度深化危险物品安全专项整治实际完成率、质量达标率、完成及时率，用以反映和考核应急管理局危险化学品生产企业安全专项整治的实际完成数、时效性以及质量达标情况。（计算公式见说明，下同）</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6E118">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危险物品安全专项整治实际完成率、质量达标率、完成及时率，分别占权重分的1/3；前两项指标以100%为标准，达到100%，得满分，每减少1%，扣各自所占权重分的2%；后一项指标比率≤100%，得满分，每增加1%，扣所占权重分的2%，均扣完为止。</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F5D61">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172BF">
            <w:pPr>
              <w:keepNext w:val="0"/>
              <w:keepLines w:val="0"/>
              <w:widowControl/>
              <w:suppressLineNumbers w:val="0"/>
              <w:jc w:val="center"/>
              <w:textAlignment w:val="center"/>
              <w:rPr>
                <w:rFonts w:hint="default" w:ascii="仿宋" w:hAnsi="仿宋" w:eastAsia="仿宋" w:cs="仿宋"/>
                <w:b/>
                <w:i w:val="0"/>
                <w:color w:val="000000"/>
                <w:sz w:val="20"/>
                <w:szCs w:val="20"/>
                <w:u w:val="none"/>
                <w:lang w:val="en-US"/>
              </w:rPr>
            </w:pPr>
            <w:r>
              <w:rPr>
                <w:rFonts w:hint="eastAsia" w:ascii="仿宋" w:hAnsi="仿宋" w:eastAsia="仿宋" w:cs="仿宋"/>
                <w:b/>
                <w:i w:val="0"/>
                <w:color w:val="000000"/>
                <w:kern w:val="0"/>
                <w:sz w:val="20"/>
                <w:szCs w:val="20"/>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77DBB">
            <w:pPr>
              <w:jc w:val="center"/>
              <w:rPr>
                <w:rFonts w:hint="eastAsia" w:ascii="仿宋" w:hAnsi="仿宋" w:eastAsia="仿宋" w:cs="仿宋"/>
                <w:b/>
                <w:i w:val="0"/>
                <w:color w:val="000000"/>
                <w:sz w:val="20"/>
                <w:szCs w:val="20"/>
                <w:u w:val="none"/>
              </w:rPr>
            </w:pPr>
          </w:p>
        </w:tc>
      </w:tr>
      <w:tr w14:paraId="175584A8">
        <w:tblPrEx>
          <w:shd w:val="clear" w:color="auto" w:fill="auto"/>
          <w:tblCellMar>
            <w:top w:w="0" w:type="dxa"/>
            <w:left w:w="0" w:type="dxa"/>
            <w:bottom w:w="0" w:type="dxa"/>
            <w:right w:w="0" w:type="dxa"/>
          </w:tblCellMar>
        </w:tblPrEx>
        <w:trPr>
          <w:trHeight w:val="124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3FBE67E3">
            <w:pPr>
              <w:jc w:val="center"/>
              <w:rPr>
                <w:rFonts w:hint="eastAsia" w:ascii="仿宋" w:hAnsi="仿宋" w:eastAsia="仿宋" w:cs="仿宋"/>
                <w:i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63327">
            <w:pPr>
              <w:jc w:val="left"/>
              <w:rPr>
                <w:rFonts w:hint="eastAsia" w:ascii="仿宋" w:hAnsi="仿宋" w:eastAsia="仿宋" w:cs="仿宋"/>
                <w:i w:val="0"/>
                <w:color w:val="000000"/>
                <w:sz w:val="20"/>
                <w:szCs w:val="20"/>
                <w:u w:val="none"/>
              </w:rPr>
            </w:pPr>
          </w:p>
        </w:tc>
        <w:tc>
          <w:tcPr>
            <w:tcW w:w="2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B9899">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烟花爆竹批发企业整治完成情况</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9F83D">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及时按标准完成3家</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DB52A">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应急管理局2019年度深化危险物品安全专项整治实际完成率、质量达标率、完成及时率，用以反映和考核应急管理局烟花爆竹批发企业安全专项整治的实际完成数、时效性以及质量达标情况。</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84686">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烟花爆竹批发企业检查实际完成率、质量达标率、完成及时率，分别占权重分的1/3；前两项指标以100%为标准，达到100%，得满分，每减少1%，扣各自所占权重分的2%；后一项指标比率≤100%，得满分，每增加1%，扣所占权重分的2%，均扣完为止。</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A1C80">
            <w:pPr>
              <w:keepNext w:val="0"/>
              <w:keepLines w:val="0"/>
              <w:widowControl/>
              <w:suppressLineNumbers w:val="0"/>
              <w:jc w:val="center"/>
              <w:textAlignment w:val="center"/>
              <w:rPr>
                <w:rFonts w:hint="default"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032F6">
            <w:pPr>
              <w:keepNext w:val="0"/>
              <w:keepLines w:val="0"/>
              <w:widowControl/>
              <w:suppressLineNumbers w:val="0"/>
              <w:jc w:val="center"/>
              <w:textAlignment w:val="center"/>
              <w:rPr>
                <w:rFonts w:hint="default"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AD9C0">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p>
        </w:tc>
      </w:tr>
      <w:tr w14:paraId="69A11F91">
        <w:tblPrEx>
          <w:shd w:val="clear" w:color="auto" w:fill="auto"/>
          <w:tblCellMar>
            <w:top w:w="0" w:type="dxa"/>
            <w:left w:w="0" w:type="dxa"/>
            <w:bottom w:w="0" w:type="dxa"/>
            <w:right w:w="0" w:type="dxa"/>
          </w:tblCellMar>
        </w:tblPrEx>
        <w:trPr>
          <w:trHeight w:val="118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6DEBC1F1">
            <w:pPr>
              <w:jc w:val="center"/>
              <w:rPr>
                <w:rFonts w:hint="eastAsia" w:ascii="仿宋" w:hAnsi="仿宋" w:eastAsia="仿宋" w:cs="仿宋"/>
                <w:i w:val="0"/>
                <w:color w:val="000000"/>
                <w:sz w:val="20"/>
                <w:szCs w:val="20"/>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FCBD5">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煤矿及非煤矿山安全监管</w:t>
            </w:r>
          </w:p>
        </w:tc>
        <w:tc>
          <w:tcPr>
            <w:tcW w:w="2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4787B">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督促检查全市煤矿山安全生产标准化达标</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1B655">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督促完成安全生产企业标准化达标2家</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4792E">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应急管理局2019年度督促检查全市煤矿山安全生产标准化达标分实际完成率、质量达标率、完成及时率，用以反映和考核督促检查全市煤矿山安全生产标准化达标实际完成数、时效性以及质量达标情况。</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634E2">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督促检查全市煤矿山安全生产标准化达标实际完成率、质量达标率、完成及时率，分别占权重分的1/3；前两项指标以100%为标准，达到100%，得满分，每减少1%，扣各自所占权重分的2%；后一项指标比率≤100%，得满分，每增加1%，扣所占权重分的3%，均扣完为止。</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3C337">
            <w:pPr>
              <w:keepNext w:val="0"/>
              <w:keepLines w:val="0"/>
              <w:widowControl/>
              <w:suppressLineNumbers w:val="0"/>
              <w:jc w:val="center"/>
              <w:textAlignment w:val="center"/>
              <w:rPr>
                <w:rFonts w:hint="default"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804D5">
            <w:pPr>
              <w:keepNext w:val="0"/>
              <w:keepLines w:val="0"/>
              <w:widowControl/>
              <w:suppressLineNumbers w:val="0"/>
              <w:jc w:val="center"/>
              <w:textAlignment w:val="center"/>
              <w:rPr>
                <w:rFonts w:hint="default"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B623C">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p>
        </w:tc>
      </w:tr>
      <w:tr w14:paraId="4C8C6613">
        <w:tblPrEx>
          <w:shd w:val="clear" w:color="auto" w:fill="auto"/>
          <w:tblCellMar>
            <w:top w:w="0" w:type="dxa"/>
            <w:left w:w="0" w:type="dxa"/>
            <w:bottom w:w="0" w:type="dxa"/>
            <w:right w:w="0"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3BF9C5BD">
            <w:pPr>
              <w:jc w:val="center"/>
              <w:rPr>
                <w:rFonts w:hint="eastAsia" w:ascii="仿宋" w:hAnsi="仿宋" w:eastAsia="仿宋" w:cs="仿宋"/>
                <w:i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780EF">
            <w:pPr>
              <w:jc w:val="left"/>
              <w:rPr>
                <w:rFonts w:hint="eastAsia" w:ascii="仿宋" w:hAnsi="仿宋" w:eastAsia="仿宋" w:cs="仿宋"/>
                <w:i w:val="0"/>
                <w:color w:val="000000"/>
                <w:sz w:val="20"/>
                <w:szCs w:val="20"/>
                <w:u w:val="none"/>
              </w:rPr>
            </w:pPr>
          </w:p>
        </w:tc>
        <w:tc>
          <w:tcPr>
            <w:tcW w:w="2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C7DCC">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督促检查全市非煤矿山安全生产标准化达标</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98454">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督促完成安全生产企业标准化达标29家</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24FA7">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应急管理局2019年度督促检查全市非煤矿山安全生产标准化达标分实际完成率、质量达标率、完成及时率，用以反映和考核督促检查全市非煤矿山安全生产标准化达标实际完成数、时效性以及质量达标情况。</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3ACE5">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督促检查全市非煤矿山安全生产标准化达标实际完成率、质量达标率、完成及时率，分别占权重分的1/3；前两项指标以100%为标准，达到100%，得满分，每减少1%，扣各自所占权重分的2%；后一项指标比率≤100%，得满分，每增加1%，扣所占权重分的3%，均扣完为止。</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13B20">
            <w:pPr>
              <w:keepNext w:val="0"/>
              <w:keepLines w:val="0"/>
              <w:widowControl/>
              <w:suppressLineNumbers w:val="0"/>
              <w:jc w:val="center"/>
              <w:textAlignment w:val="center"/>
              <w:rPr>
                <w:rFonts w:hint="default"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C1E00">
            <w:pPr>
              <w:keepNext w:val="0"/>
              <w:keepLines w:val="0"/>
              <w:widowControl/>
              <w:suppressLineNumbers w:val="0"/>
              <w:jc w:val="center"/>
              <w:textAlignment w:val="center"/>
              <w:rPr>
                <w:rFonts w:hint="default"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BA5F4">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p>
        </w:tc>
      </w:tr>
      <w:tr w14:paraId="4129AD18">
        <w:tblPrEx>
          <w:shd w:val="clear" w:color="auto" w:fill="auto"/>
          <w:tblCellMar>
            <w:top w:w="0" w:type="dxa"/>
            <w:left w:w="0" w:type="dxa"/>
            <w:bottom w:w="0" w:type="dxa"/>
            <w:right w:w="0" w:type="dxa"/>
          </w:tblCellMar>
        </w:tblPrEx>
        <w:trPr>
          <w:trHeight w:val="12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616A68C8">
            <w:pPr>
              <w:jc w:val="center"/>
              <w:rPr>
                <w:rFonts w:hint="eastAsia" w:ascii="仿宋" w:hAnsi="仿宋" w:eastAsia="仿宋" w:cs="仿宋"/>
                <w:i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43D5295D">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工贸安全监管</w:t>
            </w:r>
          </w:p>
        </w:tc>
        <w:tc>
          <w:tcPr>
            <w:tcW w:w="2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C7828">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工贸企业网上基本信息登记完成情况</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03E2F">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及时按标准完成119家</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50442">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应急管理局2019年度工贸企业信息登记分实际完成率、质量达标率、完成及时率，用以反映和考核应急管理局检查劳动密集型企业消防隐患的实际完成数、时效性以及质量达标情况。</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580A5">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工贸企业信息登记实际完成率、质量达标率、完成及时率，分别占权重分的1/3；前两项指标以100%为标准，达到100%，得满分，每减少1%，扣各自所占权重分的2%；后一项指标比率≤100%，得满分，每增加1%，扣所占权重分的2%，均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1A6AF">
            <w:pPr>
              <w:keepNext w:val="0"/>
              <w:keepLines w:val="0"/>
              <w:widowControl/>
              <w:suppressLineNumbers w:val="0"/>
              <w:jc w:val="center"/>
              <w:textAlignment w:val="center"/>
              <w:rPr>
                <w:rFonts w:hint="default"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D68EC">
            <w:pPr>
              <w:keepNext w:val="0"/>
              <w:keepLines w:val="0"/>
              <w:widowControl/>
              <w:suppressLineNumbers w:val="0"/>
              <w:jc w:val="center"/>
              <w:textAlignment w:val="center"/>
              <w:rPr>
                <w:rFonts w:hint="default"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464F4">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p>
        </w:tc>
      </w:tr>
      <w:tr w14:paraId="494A1A47">
        <w:tblPrEx>
          <w:shd w:val="clear" w:color="auto" w:fill="auto"/>
          <w:tblCellMar>
            <w:top w:w="0" w:type="dxa"/>
            <w:left w:w="0" w:type="dxa"/>
            <w:bottom w:w="0" w:type="dxa"/>
            <w:right w:w="0" w:type="dxa"/>
          </w:tblCellMar>
        </w:tblPrEx>
        <w:trPr>
          <w:trHeight w:val="12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7491C60F">
            <w:pPr>
              <w:jc w:val="center"/>
              <w:rPr>
                <w:rFonts w:hint="eastAsia" w:ascii="仿宋" w:hAnsi="仿宋" w:eastAsia="仿宋" w:cs="仿宋"/>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7E2BD731">
            <w:pPr>
              <w:jc w:val="center"/>
              <w:rPr>
                <w:rFonts w:hint="eastAsia" w:ascii="仿宋" w:hAnsi="仿宋" w:eastAsia="仿宋" w:cs="仿宋"/>
                <w:i w:val="0"/>
                <w:color w:val="000000"/>
                <w:sz w:val="20"/>
                <w:szCs w:val="20"/>
                <w:u w:val="none"/>
              </w:rPr>
            </w:pPr>
          </w:p>
        </w:tc>
        <w:tc>
          <w:tcPr>
            <w:tcW w:w="2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EAB7B">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工贸企业安全标准化达标创建</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F1BBA">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及时按标准完成62家</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30C71">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应急管理局2019年度工贸企业安全标准化达标创建实际完成率、质量达标率、完成及时率，用以反映和考核应急管理局检查劳动密集型企业消防隐患的实际完成数、时效性以及质量达标情况。</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D59E7">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工贸企业安全标准化达标创建实际完成率、质量达标率、完成及时率，分别占权重分的1/3；前两项指标以100%为标准，达到100%，得满分，每减少1%，扣各自所占权重分的2%；后一项指标比率≤100%，得满分，每增加1%，扣所占权重分的2%，均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AE0B6">
            <w:pPr>
              <w:keepNext w:val="0"/>
              <w:keepLines w:val="0"/>
              <w:widowControl/>
              <w:suppressLineNumbers w:val="0"/>
              <w:jc w:val="center"/>
              <w:textAlignment w:val="center"/>
              <w:rPr>
                <w:rFonts w:hint="default"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92C3C">
            <w:pPr>
              <w:keepNext w:val="0"/>
              <w:keepLines w:val="0"/>
              <w:widowControl/>
              <w:suppressLineNumbers w:val="0"/>
              <w:jc w:val="center"/>
              <w:textAlignment w:val="center"/>
              <w:rPr>
                <w:rFonts w:hint="default"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866D1">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p>
        </w:tc>
      </w:tr>
      <w:tr w14:paraId="24988B43">
        <w:tblPrEx>
          <w:shd w:val="clear" w:color="auto" w:fill="auto"/>
          <w:tblCellMar>
            <w:top w:w="0" w:type="dxa"/>
            <w:left w:w="0" w:type="dxa"/>
            <w:bottom w:w="0" w:type="dxa"/>
            <w:right w:w="0" w:type="dxa"/>
          </w:tblCellMar>
        </w:tblPrEx>
        <w:trPr>
          <w:trHeight w:val="1410" w:hRule="atLeast"/>
        </w:trPr>
        <w:tc>
          <w:tcPr>
            <w:tcW w:w="63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166538C2">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劳动保护教育（5分）</w:t>
            </w:r>
          </w:p>
        </w:tc>
        <w:tc>
          <w:tcPr>
            <w:tcW w:w="78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0E35A789">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安全生产教育培训</w:t>
            </w:r>
          </w:p>
        </w:tc>
        <w:tc>
          <w:tcPr>
            <w:tcW w:w="248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41FE0">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企业安全培训完成情况</w:t>
            </w:r>
          </w:p>
        </w:tc>
        <w:tc>
          <w:tcPr>
            <w:tcW w:w="9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5B7D3A">
            <w:pPr>
              <w:keepNext w:val="0"/>
              <w:keepLines w:val="0"/>
              <w:widowControl/>
              <w:suppressLineNumbers w:val="0"/>
              <w:jc w:val="left"/>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及时按标准完成256场10126人次</w:t>
            </w:r>
          </w:p>
        </w:tc>
        <w:tc>
          <w:tcPr>
            <w:tcW w:w="4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EEEA1">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应急管理局2019年度监管企业安全培训实际完成率、质量达标率、完成及时率，用以反映和考核安全培训的实际完成数、时效性以及质量达标情况。</w:t>
            </w:r>
          </w:p>
        </w:tc>
        <w:tc>
          <w:tcPr>
            <w:tcW w:w="43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40173">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安全培训实际完成率、质量达标率、完成及时率，分别占权重分的1/3；前两项指标以100%为标准，达到100%，得满分，每减少1%，扣各自所占权重分的2%；后一项指标比率≤100%，得满分，每增加1%，扣所占权重分的2%，均扣完为止。</w:t>
            </w:r>
          </w:p>
        </w:tc>
        <w:tc>
          <w:tcPr>
            <w:tcW w:w="4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A64B4">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5</w:t>
            </w:r>
          </w:p>
        </w:tc>
        <w:tc>
          <w:tcPr>
            <w:tcW w:w="4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AAB41">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4</w:t>
            </w:r>
          </w:p>
        </w:tc>
        <w:tc>
          <w:tcPr>
            <w:tcW w:w="5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4F1EFD">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p>
        </w:tc>
      </w:tr>
      <w:tr w14:paraId="7CF7D8F0">
        <w:tblPrEx>
          <w:shd w:val="clear" w:color="auto" w:fill="auto"/>
          <w:tblCellMar>
            <w:top w:w="0" w:type="dxa"/>
            <w:left w:w="0" w:type="dxa"/>
            <w:bottom w:w="0" w:type="dxa"/>
            <w:right w:w="0" w:type="dxa"/>
          </w:tblCellMar>
        </w:tblPrEx>
        <w:trPr>
          <w:trHeight w:val="2440" w:hRule="atLeast"/>
        </w:trPr>
        <w:tc>
          <w:tcPr>
            <w:tcW w:w="63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877D852">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安全生产宣传（5分）</w:t>
            </w:r>
          </w:p>
        </w:tc>
        <w:tc>
          <w:tcPr>
            <w:tcW w:w="7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5853C1F">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安全生产宣传</w:t>
            </w:r>
          </w:p>
        </w:tc>
        <w:tc>
          <w:tcPr>
            <w:tcW w:w="248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649415F">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安全生产媒体报道完成情况</w:t>
            </w:r>
          </w:p>
        </w:tc>
        <w:tc>
          <w:tcPr>
            <w:tcW w:w="975" w:type="dxa"/>
            <w:tcBorders>
              <w:top w:val="single" w:color="000000" w:sz="4" w:space="0"/>
              <w:left w:val="nil"/>
              <w:right w:val="single" w:color="000000" w:sz="4" w:space="0"/>
            </w:tcBorders>
            <w:shd w:val="clear" w:color="auto" w:fill="auto"/>
            <w:tcMar>
              <w:top w:w="15" w:type="dxa"/>
              <w:left w:w="15" w:type="dxa"/>
              <w:right w:w="15" w:type="dxa"/>
            </w:tcMar>
            <w:vAlign w:val="center"/>
          </w:tcPr>
          <w:p w14:paraId="208CBAE1">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及时按标准完成206篇</w:t>
            </w:r>
          </w:p>
        </w:tc>
        <w:tc>
          <w:tcPr>
            <w:tcW w:w="432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D9D1A09">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应急管理局2019年度安全生产媒体报道分实际完成率、质量达标率、完成及时率，用以反映和考核应急管理局安全生产媒体报道的实际完成数、时效性以及质量达标情况。</w:t>
            </w:r>
          </w:p>
        </w:tc>
        <w:tc>
          <w:tcPr>
            <w:tcW w:w="436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FDC8517">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应急管理局安全生产媒体报道实际完成率、质量达标率、完成及时率，分别占权重分的1/3；前两项指标以100%为标准，达到100%，得满分，每减少1%，扣各自所占权重分的2%；后一项指标比率≤100%，得满分，每增加1%，扣所占权重分的2%，均扣完为止。</w:t>
            </w:r>
          </w:p>
        </w:tc>
        <w:tc>
          <w:tcPr>
            <w:tcW w:w="495"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1BF29C6">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5</w:t>
            </w:r>
          </w:p>
        </w:tc>
        <w:tc>
          <w:tcPr>
            <w:tcW w:w="495"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FC52F02">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5</w:t>
            </w:r>
          </w:p>
        </w:tc>
        <w:tc>
          <w:tcPr>
            <w:tcW w:w="5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FAB766">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p>
        </w:tc>
      </w:tr>
      <w:tr w14:paraId="68E9576F">
        <w:tblPrEx>
          <w:shd w:val="clear" w:color="auto" w:fill="auto"/>
          <w:tblCellMar>
            <w:top w:w="0" w:type="dxa"/>
            <w:left w:w="0" w:type="dxa"/>
            <w:bottom w:w="0" w:type="dxa"/>
            <w:right w:w="0" w:type="dxa"/>
          </w:tblCellMar>
        </w:tblPrEx>
        <w:trPr>
          <w:trHeight w:val="1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78CFADF2">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应急救援（10分）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87EAF">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应急演练</w:t>
            </w:r>
          </w:p>
        </w:tc>
        <w:tc>
          <w:tcPr>
            <w:tcW w:w="2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B7311">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安全生产应急救援演练完成情况</w:t>
            </w:r>
          </w:p>
        </w:tc>
        <w:tc>
          <w:tcPr>
            <w:tcW w:w="9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9C9ED3">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及时按标准完成8次</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7D744">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应急管理局2019年度安全生产救援演练分实际完成率、质量达标率、完成及时率，用以反映和考核应急管理局安全生产救援演练的实际完成数、时效性以及质量达标情况。</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76AD6">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安全生产救援演练实际完成率、质量达标率、完成及时率，分别占权重分的1/3；前两项指标以100%为标准，达到100%，得满分，每减少1%，扣各自所占权重分的2%；后一项指标比率≤100%，得满分，每增加1%，扣所占权重分的2%，均扣完为止。</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ABEB0">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5</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16550">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4</w:t>
            </w:r>
          </w:p>
        </w:tc>
        <w:tc>
          <w:tcPr>
            <w:tcW w:w="5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64F8BC">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p>
        </w:tc>
      </w:tr>
      <w:tr w14:paraId="3BE19E01">
        <w:tblPrEx>
          <w:shd w:val="clear" w:color="auto" w:fill="auto"/>
          <w:tblCellMar>
            <w:top w:w="0" w:type="dxa"/>
            <w:left w:w="0" w:type="dxa"/>
            <w:bottom w:w="0" w:type="dxa"/>
            <w:right w:w="0" w:type="dxa"/>
          </w:tblCellMar>
        </w:tblPrEx>
        <w:trPr>
          <w:trHeight w:val="12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4B0ECA58">
            <w:pPr>
              <w:jc w:val="center"/>
              <w:rPr>
                <w:rFonts w:hint="eastAsia" w:ascii="仿宋" w:hAnsi="仿宋" w:eastAsia="仿宋" w:cs="仿宋"/>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395E5">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单兵对接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5DF0A">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4G单兵联通省应急通管理厅</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6269C">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及时按要求完成2次</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70AFE">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应急管理局2019年度单兵系统和省厅对接实际完成率、质量达标率、完成及时率，用以反映和考核应急管理局安全生产救援演练的实际完成数、时效性以及质量达标情况。</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632B8">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单兵系统和省厅对接实际完成率、质量达标率、完成及时率，分别占权重分的1/3；前两项指标以100%为标准，达到100%，得满分，每减少1%，扣各自所占权重分的2%；后一项指标比率≤100%，得满分，每增加1%，扣所占权重分的3%，均扣完为止。</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25A91">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5</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6FAF7">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4</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B98D5">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p>
        </w:tc>
      </w:tr>
      <w:tr w14:paraId="71664B56">
        <w:tblPrEx>
          <w:shd w:val="clear" w:color="auto" w:fill="auto"/>
          <w:tblCellMar>
            <w:top w:w="0" w:type="dxa"/>
            <w:left w:w="0" w:type="dxa"/>
            <w:bottom w:w="0" w:type="dxa"/>
            <w:right w:w="0" w:type="dxa"/>
          </w:tblCellMar>
        </w:tblPrEx>
        <w:trPr>
          <w:trHeight w:val="184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C3540">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视频会议系统建设（5分）</w:t>
            </w:r>
          </w:p>
        </w:tc>
        <w:tc>
          <w:tcPr>
            <w:tcW w:w="32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99A3A">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视频会议系统搬迁及应用情况</w:t>
            </w:r>
          </w:p>
        </w:tc>
        <w:tc>
          <w:tcPr>
            <w:tcW w:w="9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8B1FE3">
            <w:pPr>
              <w:keepNext w:val="0"/>
              <w:keepLines w:val="0"/>
              <w:widowControl/>
              <w:suppressLineNumbers w:val="0"/>
              <w:jc w:val="left"/>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视频会议系统搬迁完成，视频保障80余次</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54E7E">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应急管理局2019年度视频会议系统搬迁及使用分实际完成率、质量达标率、完成及时率，用以反映和考核应急管理局视频会议系统搬迁并使用的实际完成数、时效性以及质量达标情况。</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6596C">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视频会议系统搬迁及使用完成率、质量达标率、完成及时率，分别占权重分的1/3；前两项指标以100%为标准，达到100%，得满分，每减少1%，扣各自所占权重分的2%；后一项指标比率≤100%，得满分，每增加1%，扣所占权重分的2%，均扣完为止。</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AB381">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5</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BFFD5">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4</w:t>
            </w:r>
          </w:p>
        </w:tc>
        <w:tc>
          <w:tcPr>
            <w:tcW w:w="5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E68552">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p>
        </w:tc>
      </w:tr>
      <w:tr w14:paraId="6B101D83">
        <w:tblPrEx>
          <w:shd w:val="clear" w:color="auto" w:fill="auto"/>
          <w:tblCellMar>
            <w:top w:w="0" w:type="dxa"/>
            <w:left w:w="0" w:type="dxa"/>
            <w:bottom w:w="0" w:type="dxa"/>
            <w:right w:w="0" w:type="dxa"/>
          </w:tblCellMar>
        </w:tblPrEx>
        <w:trPr>
          <w:trHeight w:val="124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8176A">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财政绩效</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（5分）</w:t>
            </w:r>
          </w:p>
        </w:tc>
        <w:tc>
          <w:tcPr>
            <w:tcW w:w="32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AE4DF">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部门绩效自评项目占比率</w:t>
            </w:r>
          </w:p>
        </w:tc>
        <w:tc>
          <w:tcPr>
            <w:tcW w:w="9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C01EBA">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100%</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B6B2D">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年度内是否按市财政绩效管理局要求进行了项目自评，反映和评价残联对项目自评的重视程度。占比率=(自评项目个数/按要求应进行评价的项目)×100%。</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78FA1">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占比率达到了财政局规定的比率，得权重分的50%；自评结果经市财政绩效管理局审核通过，得权重分的50%；若占比率没有达到规定的比率，此项不得分。</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97407">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5</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D9B91">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4</w:t>
            </w:r>
          </w:p>
        </w:tc>
        <w:tc>
          <w:tcPr>
            <w:tcW w:w="5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82E713">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p>
        </w:tc>
      </w:tr>
      <w:tr w14:paraId="3C4B4B24">
        <w:tblPrEx>
          <w:shd w:val="clear" w:color="auto" w:fill="auto"/>
          <w:tblCellMar>
            <w:top w:w="0" w:type="dxa"/>
            <w:left w:w="0" w:type="dxa"/>
            <w:bottom w:w="0" w:type="dxa"/>
            <w:right w:w="0" w:type="dxa"/>
          </w:tblCellMar>
        </w:tblPrEx>
        <w:trPr>
          <w:trHeight w:val="285" w:hRule="atLeast"/>
        </w:trPr>
        <w:tc>
          <w:tcPr>
            <w:tcW w:w="13545" w:type="dxa"/>
            <w:gridSpan w:val="6"/>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0CEFA">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合计</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CD523">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37A0B">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02B49E">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p>
        </w:tc>
      </w:tr>
      <w:tr w14:paraId="366DD068">
        <w:tblPrEx>
          <w:shd w:val="clear" w:color="auto" w:fill="auto"/>
          <w:tblCellMar>
            <w:top w:w="0" w:type="dxa"/>
            <w:left w:w="0" w:type="dxa"/>
            <w:bottom w:w="0" w:type="dxa"/>
            <w:right w:w="0" w:type="dxa"/>
          </w:tblCellMar>
        </w:tblPrEx>
        <w:trPr>
          <w:trHeight w:val="1542" w:hRule="atLeast"/>
        </w:trPr>
        <w:tc>
          <w:tcPr>
            <w:tcW w:w="15105" w:type="dxa"/>
            <w:gridSpan w:val="9"/>
            <w:tcBorders>
              <w:top w:val="nil"/>
              <w:left w:val="nil"/>
              <w:bottom w:val="nil"/>
              <w:right w:val="nil"/>
            </w:tcBorders>
            <w:shd w:val="clear" w:color="auto" w:fill="auto"/>
            <w:tcMar>
              <w:top w:w="15" w:type="dxa"/>
              <w:left w:w="15" w:type="dxa"/>
              <w:right w:w="15" w:type="dxa"/>
            </w:tcMar>
            <w:vAlign w:val="center"/>
          </w:tcPr>
          <w:p w14:paraId="36904F7F">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说明：实际完成率=（实际完成任务数/下达的任务数）×100%。</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完成及时率=（实际完成任务时间/计划应完成的时间）×100%。</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质量达标率=（达到质量要求数量/实际完成数量）×100%</w:t>
            </w:r>
          </w:p>
        </w:tc>
      </w:tr>
    </w:tbl>
    <w:p w14:paraId="7A053F33">
      <w:pPr>
        <w:rPr>
          <w:rFonts w:hint="eastAsia"/>
        </w:rPr>
      </w:pPr>
    </w:p>
    <w:p w14:paraId="0B0E36C1">
      <w:pPr>
        <w:rPr>
          <w:rFonts w:hint="eastAsia"/>
        </w:rPr>
      </w:pPr>
    </w:p>
    <w:p w14:paraId="3A6B7BA8">
      <w:pPr>
        <w:rPr>
          <w:rFonts w:hint="eastAsia"/>
        </w:rPr>
      </w:pPr>
    </w:p>
    <w:p w14:paraId="1B9876EC">
      <w:pPr>
        <w:rPr>
          <w:rFonts w:hint="eastAsia"/>
        </w:rPr>
      </w:pPr>
    </w:p>
    <w:p w14:paraId="18DDD9AB">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14:paraId="34AB644D">
      <w:pPr>
        <w:pStyle w:val="5"/>
        <w:spacing w:line="600" w:lineRule="atLeast"/>
        <w:ind w:firstLine="600"/>
        <w:rPr>
          <w:rFonts w:hint="eastAsia" w:ascii="仿宋" w:hAnsi="仿宋" w:eastAsia="仿宋"/>
          <w:sz w:val="30"/>
          <w:szCs w:val="30"/>
        </w:rPr>
      </w:pPr>
    </w:p>
    <w:p w14:paraId="49118F8C">
      <w:pPr>
        <w:widowControl/>
        <w:spacing w:line="580" w:lineRule="exact"/>
        <w:jc w:val="left"/>
        <w:rPr>
          <w:rFonts w:ascii="仿宋" w:hAnsi="仿宋" w:eastAsia="仿宋"/>
          <w:sz w:val="30"/>
          <w:szCs w:val="30"/>
        </w:rPr>
      </w:pPr>
      <w:r>
        <w:rPr>
          <w:rFonts w:hint="eastAsia" w:ascii="仿宋" w:hAnsi="仿宋" w:eastAsia="仿宋"/>
          <w:kern w:val="0"/>
          <w:sz w:val="30"/>
          <w:szCs w:val="30"/>
        </w:rPr>
        <w:t xml:space="preserve">    名词解释应以财务会计制度、政府收支分类科目以及部门预算管理等规定为基本说明，可在此基础上结合部门实际情况适当细化。“三公”经费支出和机关运行经费支出口径必需予以说明。</w:t>
      </w:r>
    </w:p>
    <w:p w14:paraId="1936FC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rPr>
          <w:rFonts w:ascii="微软雅黑" w:hAnsi="微软雅黑" w:eastAsia="微软雅黑" w:cs="微软雅黑"/>
          <w:i w:val="0"/>
          <w:caps w:val="0"/>
          <w:color w:val="000000"/>
          <w:spacing w:val="0"/>
          <w:sz w:val="27"/>
          <w:szCs w:val="27"/>
        </w:rPr>
      </w:pPr>
      <w:r>
        <w:rPr>
          <w:rFonts w:ascii="仿宋" w:hAnsi="仿宋" w:eastAsia="仿宋" w:cs="仿宋"/>
          <w:i w:val="0"/>
          <w:caps w:val="0"/>
          <w:color w:val="000000"/>
          <w:spacing w:val="0"/>
          <w:sz w:val="32"/>
          <w:szCs w:val="32"/>
        </w:rPr>
        <w:t>（一）财政拨款：指市级财政当年拨付的资金。</w:t>
      </w:r>
    </w:p>
    <w:p w14:paraId="20C89D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rPr>
          <w:rFonts w:hint="eastAsia" w:ascii="微软雅黑" w:hAnsi="微软雅黑" w:eastAsia="微软雅黑" w:cs="微软雅黑"/>
          <w:i w:val="0"/>
          <w:caps w:val="0"/>
          <w:color w:val="000000"/>
          <w:spacing w:val="0"/>
          <w:sz w:val="27"/>
          <w:szCs w:val="27"/>
        </w:rPr>
      </w:pPr>
      <w:r>
        <w:rPr>
          <w:rFonts w:hint="eastAsia" w:ascii="仿宋" w:hAnsi="仿宋" w:eastAsia="仿宋" w:cs="仿宋"/>
          <w:i w:val="0"/>
          <w:caps w:val="0"/>
          <w:color w:val="000000"/>
          <w:spacing w:val="0"/>
          <w:sz w:val="32"/>
          <w:szCs w:val="32"/>
        </w:rPr>
        <w:t>（二）事业收入：指事业单位开展专业业务活动及辅助活动取得的收入。</w:t>
      </w:r>
    </w:p>
    <w:p w14:paraId="20A636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rPr>
          <w:rFonts w:hint="eastAsia" w:ascii="微软雅黑" w:hAnsi="微软雅黑" w:eastAsia="微软雅黑" w:cs="微软雅黑"/>
          <w:i w:val="0"/>
          <w:caps w:val="0"/>
          <w:color w:val="000000"/>
          <w:spacing w:val="0"/>
          <w:sz w:val="27"/>
          <w:szCs w:val="27"/>
        </w:rPr>
      </w:pPr>
      <w:r>
        <w:rPr>
          <w:rFonts w:hint="eastAsia" w:ascii="仿宋" w:hAnsi="仿宋" w:eastAsia="仿宋" w:cs="仿宋"/>
          <w:i w:val="0"/>
          <w:caps w:val="0"/>
          <w:color w:val="000000"/>
          <w:spacing w:val="0"/>
          <w:sz w:val="32"/>
          <w:szCs w:val="32"/>
        </w:rPr>
        <w:t>（三）行政运行：反映行政单位（包括参公单位）的基本支出。</w:t>
      </w:r>
    </w:p>
    <w:p w14:paraId="31C760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rPr>
          <w:rFonts w:hint="eastAsia" w:ascii="微软雅黑" w:hAnsi="微软雅黑" w:eastAsia="微软雅黑" w:cs="微软雅黑"/>
          <w:i w:val="0"/>
          <w:caps w:val="0"/>
          <w:color w:val="000000"/>
          <w:spacing w:val="0"/>
          <w:sz w:val="27"/>
          <w:szCs w:val="27"/>
        </w:rPr>
      </w:pPr>
      <w:r>
        <w:rPr>
          <w:rFonts w:hint="eastAsia" w:ascii="仿宋" w:hAnsi="仿宋" w:eastAsia="仿宋" w:cs="仿宋"/>
          <w:i w:val="0"/>
          <w:caps w:val="0"/>
          <w:color w:val="000000"/>
          <w:spacing w:val="0"/>
          <w:sz w:val="32"/>
          <w:szCs w:val="32"/>
        </w:rPr>
        <w:t>（四）“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14:paraId="7528AF88"/>
    <w:sectPr>
      <w:pgSz w:w="16838" w:h="11905"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90F60"/>
    <w:rsid w:val="01183603"/>
    <w:rsid w:val="026A409E"/>
    <w:rsid w:val="04FE1EB1"/>
    <w:rsid w:val="082F5E3C"/>
    <w:rsid w:val="0C023BF0"/>
    <w:rsid w:val="0DB12ED6"/>
    <w:rsid w:val="0E89304A"/>
    <w:rsid w:val="0ECD65D4"/>
    <w:rsid w:val="10461F3D"/>
    <w:rsid w:val="150A3FBA"/>
    <w:rsid w:val="16ED1582"/>
    <w:rsid w:val="181F5573"/>
    <w:rsid w:val="1C8511A1"/>
    <w:rsid w:val="258C2D17"/>
    <w:rsid w:val="26F013EE"/>
    <w:rsid w:val="27C7246B"/>
    <w:rsid w:val="27D423BA"/>
    <w:rsid w:val="28A30D75"/>
    <w:rsid w:val="29184106"/>
    <w:rsid w:val="297568B0"/>
    <w:rsid w:val="2BAB012B"/>
    <w:rsid w:val="2C444C9B"/>
    <w:rsid w:val="2D505560"/>
    <w:rsid w:val="34633CF1"/>
    <w:rsid w:val="34A51CC8"/>
    <w:rsid w:val="352A495A"/>
    <w:rsid w:val="39781CE2"/>
    <w:rsid w:val="3A694930"/>
    <w:rsid w:val="3A972C78"/>
    <w:rsid w:val="3EB47DB8"/>
    <w:rsid w:val="3EBF76C2"/>
    <w:rsid w:val="40763B12"/>
    <w:rsid w:val="43A83FEB"/>
    <w:rsid w:val="44A419F5"/>
    <w:rsid w:val="44D11E9C"/>
    <w:rsid w:val="44D5148A"/>
    <w:rsid w:val="45376442"/>
    <w:rsid w:val="45692435"/>
    <w:rsid w:val="48B7491B"/>
    <w:rsid w:val="495E6B76"/>
    <w:rsid w:val="4A311959"/>
    <w:rsid w:val="4C752540"/>
    <w:rsid w:val="4EC44B0B"/>
    <w:rsid w:val="50637050"/>
    <w:rsid w:val="507F3EA7"/>
    <w:rsid w:val="50A31C94"/>
    <w:rsid w:val="50F07BE0"/>
    <w:rsid w:val="51B06838"/>
    <w:rsid w:val="58F74E09"/>
    <w:rsid w:val="5C3723C1"/>
    <w:rsid w:val="5D76372F"/>
    <w:rsid w:val="5DB831C6"/>
    <w:rsid w:val="5E321D22"/>
    <w:rsid w:val="5EED5A18"/>
    <w:rsid w:val="5F65082C"/>
    <w:rsid w:val="5FD158AA"/>
    <w:rsid w:val="61057769"/>
    <w:rsid w:val="61DB7DC1"/>
    <w:rsid w:val="66FE3CEB"/>
    <w:rsid w:val="672B1276"/>
    <w:rsid w:val="67940500"/>
    <w:rsid w:val="685B3784"/>
    <w:rsid w:val="68B12B69"/>
    <w:rsid w:val="68FA6EE7"/>
    <w:rsid w:val="70790632"/>
    <w:rsid w:val="71B533FD"/>
    <w:rsid w:val="73562683"/>
    <w:rsid w:val="73B25F73"/>
    <w:rsid w:val="760754CC"/>
    <w:rsid w:val="769157BB"/>
    <w:rsid w:val="772C28BA"/>
    <w:rsid w:val="775B3006"/>
    <w:rsid w:val="792A7EE0"/>
    <w:rsid w:val="794B087E"/>
    <w:rsid w:val="7B1E67AC"/>
    <w:rsid w:val="7EE35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3413</Words>
  <Characters>3557</Characters>
  <Lines>0</Lines>
  <Paragraphs>0</Paragraphs>
  <TotalTime>54</TotalTime>
  <ScaleCrop>false</ScaleCrop>
  <LinksUpToDate>false</LinksUpToDate>
  <CharactersWithSpaces>3698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cp:lastPrinted>2020-10-10T06:38:00Z</cp:lastPrinted>
  <dcterms:modified xsi:type="dcterms:W3CDTF">2026-07-20T08:48:34Z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FFF67F3C72444779878B4B32F9CEE3BC_12</vt:lpwstr>
  </property>
</Properties>
</file>