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eastAsia="黑体"/>
          <w:sz w:val="44"/>
          <w:szCs w:val="36"/>
        </w:rPr>
      </w:pPr>
      <w:r>
        <w:rPr>
          <w:rFonts w:hint="eastAsia" w:ascii="黑体" w:hAnsi="黑体" w:eastAsia="黑体"/>
          <w:sz w:val="44"/>
          <w:szCs w:val="36"/>
        </w:rPr>
        <w:t>景德镇市社联</w:t>
      </w:r>
      <w:r>
        <w:rPr>
          <w:rFonts w:ascii="黑体" w:eastAsia="黑体"/>
          <w:sz w:val="44"/>
          <w:szCs w:val="36"/>
        </w:rPr>
        <w:t>2019</w:t>
      </w:r>
      <w:r>
        <w:rPr>
          <w:rFonts w:hint="eastAsia" w:ascii="黑体" w:eastAsia="黑体"/>
          <w:sz w:val="44"/>
          <w:szCs w:val="36"/>
        </w:rPr>
        <w:t>年度部门决算</w:t>
      </w:r>
    </w:p>
    <w:p>
      <w:pPr>
        <w:spacing w:line="600" w:lineRule="exact"/>
        <w:jc w:val="center"/>
        <w:rPr>
          <w:rFonts w:ascii="黑体" w:eastAsia="黑体"/>
          <w:sz w:val="44"/>
          <w:szCs w:val="36"/>
        </w:rPr>
      </w:pPr>
    </w:p>
    <w:p>
      <w:pPr>
        <w:spacing w:line="600" w:lineRule="exact"/>
        <w:jc w:val="center"/>
        <w:rPr>
          <w:rFonts w:ascii="黑体" w:eastAsia="黑体"/>
          <w:sz w:val="40"/>
          <w:szCs w:val="36"/>
        </w:rPr>
      </w:pPr>
      <w:r>
        <w:rPr>
          <w:rFonts w:hint="eastAsia" w:ascii="黑体" w:eastAsia="黑体"/>
          <w:sz w:val="40"/>
          <w:szCs w:val="36"/>
        </w:rPr>
        <w:t>目</w:t>
      </w:r>
      <w:r>
        <w:rPr>
          <w:rFonts w:ascii="黑体" w:eastAsia="黑体"/>
          <w:sz w:val="40"/>
          <w:szCs w:val="36"/>
        </w:rPr>
        <w:t xml:space="preserve">    </w:t>
      </w:r>
      <w:r>
        <w:rPr>
          <w:rFonts w:hint="eastAsia" w:ascii="黑体" w:eastAsia="黑体"/>
          <w:sz w:val="40"/>
          <w:szCs w:val="36"/>
        </w:rPr>
        <w:t>录</w:t>
      </w:r>
    </w:p>
    <w:p>
      <w:pPr>
        <w:widowControl/>
        <w:spacing w:line="600" w:lineRule="exact"/>
        <w:ind w:firstLine="640"/>
        <w:jc w:val="left"/>
        <w:rPr>
          <w:rFonts w:ascii="仿宋_GB2312" w:eastAsia="仿宋_GB2312"/>
          <w:sz w:val="32"/>
          <w:szCs w:val="30"/>
        </w:rPr>
      </w:pPr>
    </w:p>
    <w:p>
      <w:pPr>
        <w:widowControl/>
        <w:spacing w:line="600" w:lineRule="exact"/>
        <w:ind w:firstLine="640"/>
        <w:jc w:val="left"/>
        <w:rPr>
          <w:rFonts w:ascii="黑体" w:hAnsi="黑体" w:eastAsia="黑体"/>
          <w:b/>
          <w:sz w:val="32"/>
          <w:szCs w:val="32"/>
        </w:rPr>
      </w:pPr>
      <w:r>
        <w:rPr>
          <w:rFonts w:hint="eastAsia" w:ascii="黑体" w:hAnsi="黑体" w:eastAsia="黑体"/>
          <w:b/>
          <w:sz w:val="32"/>
          <w:szCs w:val="32"/>
        </w:rPr>
        <w:t>第一部分</w:t>
      </w:r>
      <w:r>
        <w:rPr>
          <w:rFonts w:ascii="黑体" w:hAnsi="黑体" w:eastAsia="黑体"/>
          <w:b/>
          <w:sz w:val="32"/>
          <w:szCs w:val="32"/>
        </w:rPr>
        <w:t xml:space="preserve">  </w:t>
      </w:r>
      <w:r>
        <w:rPr>
          <w:rFonts w:hint="eastAsia" w:ascii="黑体" w:hAnsi="黑体" w:eastAsia="黑体"/>
          <w:sz w:val="32"/>
          <w:szCs w:val="32"/>
        </w:rPr>
        <w:t>景德镇市社联部门</w:t>
      </w:r>
      <w:r>
        <w:rPr>
          <w:rFonts w:hint="eastAsia" w:ascii="黑体" w:hAnsi="黑体" w:eastAsia="黑体"/>
          <w:b/>
          <w:sz w:val="32"/>
          <w:szCs w:val="32"/>
        </w:rPr>
        <w:t>概况</w:t>
      </w:r>
    </w:p>
    <w:p>
      <w:pPr>
        <w:widowControl/>
        <w:spacing w:line="600" w:lineRule="exact"/>
        <w:ind w:firstLine="640"/>
        <w:jc w:val="left"/>
        <w:rPr>
          <w:rFonts w:ascii="仿宋" w:hAnsi="仿宋" w:eastAsia="仿宋"/>
          <w:sz w:val="32"/>
          <w:szCs w:val="30"/>
        </w:rPr>
      </w:pPr>
      <w:r>
        <w:rPr>
          <w:rFonts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二、部门基本情况</w:t>
      </w: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年度部门决算表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三、支出决算表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四、财政拨款收入支出决算总表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五、一般公共预算财政拨款支出决算表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六、一般公共预算财政拨款基本支出决算表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七、一般公共预算财政拨款“三公”经费支出决算</w:t>
      </w:r>
    </w:p>
    <w:p>
      <w:pPr>
        <w:widowControl/>
        <w:spacing w:line="6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八、政府性基金预算财政拨款收入支出决算表</w:t>
      </w:r>
    </w:p>
    <w:p>
      <w:pPr>
        <w:widowControl/>
        <w:spacing w:line="600" w:lineRule="exact"/>
        <w:ind w:firstLine="640"/>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九、国有资产占用情况表</w:t>
      </w:r>
    </w:p>
    <w:p>
      <w:pPr>
        <w:widowControl/>
        <w:spacing w:line="600" w:lineRule="exact"/>
        <w:jc w:val="left"/>
        <w:rPr>
          <w:rFonts w:ascii="黑体" w:hAnsi="黑体" w:eastAsia="黑体"/>
          <w:sz w:val="32"/>
          <w:szCs w:val="32"/>
        </w:rPr>
      </w:pPr>
      <w:r>
        <w:rPr>
          <w:rFonts w:ascii="仿宋" w:hAnsi="仿宋" w:eastAsia="仿宋" w:cs="宋体"/>
          <w:kern w:val="0"/>
          <w:sz w:val="32"/>
          <w:szCs w:val="32"/>
        </w:rPr>
        <w:t xml:space="preserve">    </w:t>
      </w:r>
      <w:r>
        <w:rPr>
          <w:rFonts w:hint="eastAsia" w:ascii="黑体" w:hAnsi="黑体" w:eastAsia="黑体"/>
          <w:sz w:val="32"/>
          <w:szCs w:val="32"/>
        </w:rPr>
        <w:t>第三部分</w:t>
      </w:r>
      <w:r>
        <w:rPr>
          <w:rFonts w:ascii="黑体" w:hAnsi="黑体" w:eastAsia="黑体"/>
          <w:sz w:val="32"/>
          <w:szCs w:val="32"/>
        </w:rPr>
        <w:t xml:space="preserve">  2019</w:t>
      </w:r>
      <w:r>
        <w:rPr>
          <w:rFonts w:hint="eastAsia" w:ascii="黑体" w:hAnsi="黑体" w:eastAsia="黑体"/>
          <w:sz w:val="32"/>
          <w:szCs w:val="32"/>
        </w:rPr>
        <w:t>年度部门决算情况说明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情况说明</w:t>
      </w:r>
    </w:p>
    <w:p>
      <w:pPr>
        <w:widowControl/>
        <w:spacing w:line="600" w:lineRule="exact"/>
        <w:ind w:firstLine="1280" w:firstLineChars="4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七、政府采购支出情况说明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八、国有资产占用情况说明</w:t>
      </w:r>
    </w:p>
    <w:p>
      <w:pPr>
        <w:widowControl/>
        <w:spacing w:line="600" w:lineRule="exact"/>
        <w:ind w:firstLine="640"/>
        <w:jc w:val="left"/>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ind w:firstLine="630"/>
        <w:jc w:val="center"/>
        <w:rPr>
          <w:rFonts w:ascii="宋体"/>
          <w:b/>
          <w:sz w:val="36"/>
          <w:szCs w:val="36"/>
        </w:rPr>
      </w:pPr>
    </w:p>
    <w:p>
      <w:pPr>
        <w:widowControl/>
        <w:spacing w:line="580" w:lineRule="exact"/>
        <w:jc w:val="center"/>
        <w:rPr>
          <w:rFonts w:ascii="宋体"/>
          <w:b/>
          <w:sz w:val="32"/>
          <w:szCs w:val="30"/>
        </w:rPr>
      </w:pPr>
    </w:p>
    <w:p>
      <w:pPr>
        <w:widowControl/>
        <w:spacing w:line="580" w:lineRule="exact"/>
        <w:jc w:val="center"/>
        <w:rPr>
          <w:rFonts w:ascii="宋体"/>
          <w:b/>
          <w:sz w:val="32"/>
          <w:szCs w:val="30"/>
        </w:rPr>
      </w:pPr>
    </w:p>
    <w:p>
      <w:pPr>
        <w:widowControl/>
        <w:spacing w:line="580" w:lineRule="exact"/>
        <w:jc w:val="center"/>
        <w:rPr>
          <w:rFonts w:ascii="宋体"/>
          <w:b/>
          <w:sz w:val="32"/>
          <w:szCs w:val="30"/>
        </w:rPr>
      </w:pPr>
      <w:r>
        <w:rPr>
          <w:rFonts w:hint="eastAsia" w:ascii="宋体" w:hAnsi="宋体"/>
          <w:b/>
          <w:sz w:val="32"/>
          <w:szCs w:val="30"/>
        </w:rPr>
        <w:t>第一部分</w:t>
      </w:r>
      <w:r>
        <w:rPr>
          <w:rFonts w:ascii="宋体" w:hAnsi="宋体"/>
          <w:b/>
          <w:sz w:val="32"/>
          <w:szCs w:val="30"/>
        </w:rPr>
        <w:t xml:space="preserve">  </w:t>
      </w:r>
      <w:r>
        <w:rPr>
          <w:rFonts w:hint="eastAsia" w:ascii="宋体" w:hAnsi="宋体"/>
          <w:b/>
          <w:sz w:val="32"/>
          <w:szCs w:val="30"/>
        </w:rPr>
        <w:t>景德镇市社联</w:t>
      </w:r>
      <w:r>
        <w:rPr>
          <w:rFonts w:hint="eastAsia" w:ascii="宋体" w:hAnsi="宋体"/>
          <w:b/>
          <w:sz w:val="32"/>
          <w:szCs w:val="32"/>
        </w:rPr>
        <w:t>部门</w:t>
      </w:r>
      <w:r>
        <w:rPr>
          <w:rFonts w:hint="eastAsia" w:ascii="宋体" w:hAnsi="宋体"/>
          <w:b/>
          <w:sz w:val="32"/>
          <w:szCs w:val="30"/>
        </w:rPr>
        <w:t>概况</w:t>
      </w:r>
    </w:p>
    <w:p>
      <w:pPr>
        <w:ind w:firstLine="630"/>
        <w:jc w:val="center"/>
        <w:rPr>
          <w:sz w:val="32"/>
          <w:szCs w:val="32"/>
        </w:rPr>
      </w:pPr>
    </w:p>
    <w:p>
      <w:pPr>
        <w:numPr>
          <w:ilvl w:val="0"/>
          <w:numId w:val="1"/>
        </w:numPr>
        <w:ind w:firstLine="630"/>
        <w:jc w:val="left"/>
        <w:rPr>
          <w:rFonts w:ascii="黑体" w:hAnsi="黑体" w:eastAsia="黑体"/>
          <w:sz w:val="30"/>
          <w:szCs w:val="30"/>
        </w:rPr>
      </w:pPr>
      <w:r>
        <w:rPr>
          <w:rFonts w:hint="eastAsia" w:ascii="黑体" w:hAnsi="黑体" w:eastAsia="黑体"/>
          <w:sz w:val="30"/>
          <w:szCs w:val="30"/>
        </w:rPr>
        <w:t>部门主要职能</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（一）组织科研人员进行社会科学的基础理论研究和应用对策研究，重点研究马列主义、毛泽东思想、邓小平理论、习近平新时代中国特色社会主义思想及其在当代的发展。</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二）指导所属各学会以景德镇地区的经济、政治、文化、历史等研究为立足点，把改革开放和现代化建设的重大理论和实践问题作为主攻方向，为兴景富民、领导决策提供科学依据和建议，为社会提供咨询服务。</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（三）负责对市属社会科学学术团体及县（市、区）社联的联系、协调和业务指导。</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（四）组织学术活动与交流，普及社会科学知识，开展全市社会科学优秀成果的评奖活动。</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（五）在市社会科学规划领导小组的指导下具体负责制定和实施全市社会科学规划，负责全市和省级社会科学课题的申报、管理。</w:t>
      </w:r>
    </w:p>
    <w:p>
      <w:pPr>
        <w:pStyle w:val="2"/>
        <w:widowControl/>
        <w:shd w:val="clear" w:color="auto" w:fill="FFFFFF"/>
        <w:spacing w:beforeAutospacing="0" w:afterAutospacing="0"/>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shd w:val="clear" w:color="auto" w:fill="FFFFFF"/>
        </w:rPr>
        <w:t>（六）承办市委、市政府交办的其他事项。</w:t>
      </w:r>
    </w:p>
    <w:p>
      <w:pPr>
        <w:ind w:firstLine="630"/>
        <w:jc w:val="left"/>
        <w:rPr>
          <w:rFonts w:ascii="黑体" w:hAnsi="黑体" w:eastAsia="黑体"/>
          <w:sz w:val="30"/>
          <w:szCs w:val="30"/>
        </w:rPr>
      </w:pPr>
      <w:r>
        <w:rPr>
          <w:rFonts w:hint="eastAsia" w:ascii="黑体" w:hAnsi="黑体" w:eastAsia="黑体"/>
          <w:sz w:val="30"/>
          <w:szCs w:val="30"/>
        </w:rPr>
        <w:t>二、部门基本情况</w:t>
      </w:r>
    </w:p>
    <w:p>
      <w:pPr>
        <w:ind w:firstLine="630"/>
        <w:jc w:val="left"/>
        <w:rPr>
          <w:rFonts w:ascii="仿宋" w:hAnsi="仿宋" w:eastAsia="仿宋"/>
          <w:sz w:val="30"/>
          <w:szCs w:val="30"/>
        </w:rPr>
      </w:pPr>
      <w:r>
        <w:rPr>
          <w:rFonts w:hint="eastAsia" w:ascii="仿宋" w:hAnsi="仿宋" w:eastAsia="仿宋"/>
          <w:sz w:val="30"/>
          <w:szCs w:val="30"/>
        </w:rPr>
        <w:t>纳入本套部门决算汇编范围的单位共</w:t>
      </w:r>
      <w:r>
        <w:rPr>
          <w:rFonts w:ascii="仿宋" w:hAnsi="仿宋" w:eastAsia="仿宋"/>
          <w:sz w:val="30"/>
          <w:szCs w:val="30"/>
        </w:rPr>
        <w:t>1</w:t>
      </w:r>
      <w:r>
        <w:rPr>
          <w:rFonts w:hint="eastAsia" w:ascii="仿宋" w:hAnsi="仿宋" w:eastAsia="仿宋"/>
          <w:sz w:val="30"/>
          <w:szCs w:val="30"/>
        </w:rPr>
        <w:t>个。</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年年末实有人数</w:t>
      </w:r>
      <w:r>
        <w:rPr>
          <w:rFonts w:ascii="仿宋" w:hAnsi="仿宋" w:eastAsia="仿宋"/>
          <w:sz w:val="30"/>
          <w:szCs w:val="30"/>
        </w:rPr>
        <w:t>12</w:t>
      </w:r>
      <w:r>
        <w:rPr>
          <w:rFonts w:hint="eastAsia" w:ascii="仿宋" w:hAnsi="仿宋" w:eastAsia="仿宋"/>
          <w:sz w:val="30"/>
          <w:szCs w:val="30"/>
        </w:rPr>
        <w:t>人，其中在职人员</w:t>
      </w:r>
      <w:r>
        <w:rPr>
          <w:rFonts w:ascii="仿宋" w:hAnsi="仿宋" w:eastAsia="仿宋"/>
          <w:sz w:val="30"/>
          <w:szCs w:val="30"/>
        </w:rPr>
        <w:t>8</w:t>
      </w:r>
      <w:r>
        <w:rPr>
          <w:rFonts w:hint="eastAsia" w:ascii="仿宋" w:hAnsi="仿宋" w:eastAsia="仿宋"/>
          <w:sz w:val="30"/>
          <w:szCs w:val="30"/>
        </w:rPr>
        <w:t>人，退休人员</w:t>
      </w:r>
      <w:r>
        <w:rPr>
          <w:rFonts w:ascii="仿宋" w:hAnsi="仿宋" w:eastAsia="仿宋"/>
          <w:sz w:val="30"/>
          <w:szCs w:val="30"/>
        </w:rPr>
        <w:t>4</w:t>
      </w:r>
      <w:r>
        <w:rPr>
          <w:rFonts w:hint="eastAsia" w:ascii="仿宋" w:hAnsi="仿宋" w:eastAsia="仿宋"/>
          <w:sz w:val="30"/>
          <w:szCs w:val="30"/>
        </w:rPr>
        <w:t>人。</w:t>
      </w:r>
    </w:p>
    <w:p>
      <w:pPr>
        <w:widowControl/>
        <w:spacing w:line="600" w:lineRule="exact"/>
        <w:rPr>
          <w:rFonts w:ascii="宋体"/>
          <w:b/>
          <w:sz w:val="32"/>
          <w:szCs w:val="32"/>
        </w:rPr>
      </w:pPr>
    </w:p>
    <w:p>
      <w:pPr>
        <w:widowControl/>
        <w:spacing w:line="600" w:lineRule="exact"/>
        <w:ind w:firstLine="640"/>
        <w:jc w:val="center"/>
        <w:rPr>
          <w:rFonts w:ascii="宋体"/>
          <w:b/>
          <w:sz w:val="32"/>
          <w:szCs w:val="32"/>
        </w:rPr>
      </w:pPr>
      <w:r>
        <w:rPr>
          <w:rFonts w:hint="eastAsia" w:ascii="宋体" w:hAnsi="宋体"/>
          <w:b/>
          <w:sz w:val="32"/>
          <w:szCs w:val="32"/>
        </w:rPr>
        <w:t>第二部分</w:t>
      </w:r>
      <w:r>
        <w:rPr>
          <w:rFonts w:ascii="宋体" w:hAnsi="宋体"/>
          <w:b/>
          <w:sz w:val="32"/>
          <w:szCs w:val="32"/>
        </w:rPr>
        <w:t xml:space="preserve">  2019</w:t>
      </w:r>
      <w:r>
        <w:rPr>
          <w:rFonts w:hint="eastAsia" w:ascii="宋体" w:hAnsi="宋体"/>
          <w:b/>
          <w:sz w:val="32"/>
          <w:szCs w:val="32"/>
        </w:rPr>
        <w:t>年度部门决算表</w:t>
      </w:r>
    </w:p>
    <w:p>
      <w:pPr>
        <w:autoSpaceDE w:val="0"/>
        <w:autoSpaceDN w:val="0"/>
        <w:adjustRightInd w:val="0"/>
        <w:spacing w:line="360" w:lineRule="auto"/>
        <w:jc w:val="left"/>
        <w:rPr>
          <w:szCs w:val="30"/>
        </w:rPr>
      </w:pP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5" o:spt="75" alt="1" type="#_x0000_t75" style="height:366.75pt;width:414.75pt;" filled="f" o:preferrelative="t" stroked="f" coordsize="21600,21600">
            <v:path/>
            <v:fill on="f" focussize="0,0"/>
            <v:stroke on="f" joinstyle="miter"/>
            <v:imagedata r:id="rId4"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6" o:spt="75" alt="2" type="#_x0000_t75" style="height:207pt;width:414pt;" filled="f" o:preferrelative="t" stroked="f" coordsize="21600,21600">
            <v:path/>
            <v:fill on="f" focussize="0,0"/>
            <v:stroke on="f" joinstyle="miter"/>
            <v:imagedata r:id="rId5"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7" o:spt="75" alt="3" type="#_x0000_t75" style="height:252pt;width:411pt;" filled="f" o:preferrelative="t" stroked="f" coordsize="21600,21600">
            <v:path/>
            <v:fill on="f" focussize="0,0"/>
            <v:stroke on="f" joinstyle="miter"/>
            <v:imagedata r:id="rId6"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8" o:spt="75" alt="4" type="#_x0000_t75" style="height:314.25pt;width:411.75pt;" filled="f" o:preferrelative="t" stroked="f" coordsize="21600,21600">
            <v:path/>
            <v:fill on="f" focussize="0,0"/>
            <v:stroke on="f" joinstyle="miter"/>
            <v:imagedata r:id="rId7"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29" o:spt="75" alt="5" type="#_x0000_t75" style="height:378pt;width:414.75pt;" filled="f" o:preferrelative="t" stroked="f" coordsize="21600,21600">
            <v:path/>
            <v:fill on="f" focussize="0,0"/>
            <v:stroke on="f" joinstyle="miter"/>
            <v:imagedata r:id="rId8"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0" o:spt="75" alt="6" type="#_x0000_t75" style="height:681.75pt;width:412.5pt;" filled="f" o:preferrelative="t" stroked="f" coordsize="21600,21600">
            <v:path/>
            <v:fill on="f" focussize="0,0"/>
            <v:stroke on="f" joinstyle="miter"/>
            <v:imagedata r:id="rId9"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1" o:spt="75" alt="7" type="#_x0000_t75" style="height:344.25pt;width:414.75pt;" filled="f" o:preferrelative="t" stroked="f" coordsize="21600,21600">
            <v:path/>
            <v:fill on="f" focussize="0,0"/>
            <v:stroke on="f" joinstyle="miter"/>
            <v:imagedata r:id="rId10"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2" o:spt="75" alt="8" type="#_x0000_t75" style="height:124.5pt;width:413.25pt;" filled="f" o:preferrelative="t" stroked="f" coordsize="21600,21600">
            <v:path/>
            <v:fill on="f" focussize="0,0"/>
            <v:stroke on="f" joinstyle="miter"/>
            <v:imagedata r:id="rId11" o:title=""/>
            <o:lock v:ext="edit" aspectratio="t"/>
            <w10:wrap type="none"/>
            <w10:anchorlock/>
          </v:shape>
        </w:pic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pict>
          <v:shape id="_x0000_i1033" o:spt="75" alt="9" type="#_x0000_t75" style="height:219.75pt;width:407.25pt;" filled="f" o:preferrelative="t" stroked="f" coordsize="21600,21600">
            <v:path/>
            <v:fill on="f" focussize="0,0"/>
            <v:stroke on="f" joinstyle="miter"/>
            <v:imagedata r:id="rId12" o:title=""/>
            <o:lock v:ext="edit" aspectratio="t"/>
            <w10:wrap type="none"/>
            <w10:anchorlock/>
          </v:shape>
        </w:pict>
      </w:r>
    </w:p>
    <w:p>
      <w:pPr>
        <w:widowControl/>
        <w:spacing w:line="600" w:lineRule="exact"/>
        <w:ind w:firstLine="640"/>
        <w:jc w:val="center"/>
        <w:rPr>
          <w:rFonts w:ascii="宋体"/>
          <w:b/>
          <w:sz w:val="32"/>
          <w:szCs w:val="32"/>
        </w:rPr>
      </w:pPr>
    </w:p>
    <w:p>
      <w:pPr>
        <w:widowControl/>
        <w:spacing w:line="600" w:lineRule="exact"/>
        <w:jc w:val="center"/>
        <w:rPr>
          <w:rFonts w:ascii="宋体"/>
          <w:b/>
          <w:sz w:val="32"/>
          <w:szCs w:val="32"/>
        </w:rPr>
      </w:pPr>
      <w:r>
        <w:rPr>
          <w:rFonts w:hint="eastAsia" w:ascii="宋体" w:hAnsi="宋体"/>
          <w:b/>
          <w:sz w:val="32"/>
          <w:szCs w:val="32"/>
        </w:rPr>
        <w:t>第三部分</w:t>
      </w:r>
      <w:r>
        <w:rPr>
          <w:rFonts w:ascii="宋体" w:hAnsi="宋体"/>
          <w:b/>
          <w:sz w:val="32"/>
          <w:szCs w:val="32"/>
        </w:rPr>
        <w:t xml:space="preserve">  2019</w:t>
      </w:r>
      <w:r>
        <w:rPr>
          <w:rFonts w:hint="eastAsia" w:ascii="宋体" w:hAnsi="宋体"/>
          <w:b/>
          <w:sz w:val="32"/>
          <w:szCs w:val="32"/>
        </w:rPr>
        <w:t>年度部门决算情况说明</w:t>
      </w:r>
    </w:p>
    <w:p>
      <w:pPr>
        <w:ind w:firstLine="630"/>
        <w:jc w:val="left"/>
        <w:rPr>
          <w:rFonts w:ascii="仿宋" w:hAnsi="仿宋" w:eastAsia="仿宋"/>
          <w:sz w:val="30"/>
          <w:szCs w:val="30"/>
        </w:rPr>
      </w:pPr>
    </w:p>
    <w:p>
      <w:pPr>
        <w:ind w:firstLine="630"/>
        <w:jc w:val="left"/>
        <w:rPr>
          <w:rFonts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本部门2019年度收入总计203.12万元，其中年初结转和结余19.42万元，较2018年增加7.77万元，增长67%；本年收入合计</w:t>
      </w:r>
      <w:r>
        <w:rPr>
          <w:rFonts w:hint="eastAsia" w:ascii="仿宋" w:hAnsi="仿宋" w:eastAsia="仿宋" w:cs="仿宋"/>
          <w:color w:val="000000"/>
          <w:sz w:val="30"/>
          <w:szCs w:val="30"/>
        </w:rPr>
        <w:t>183.7</w:t>
      </w:r>
      <w:r>
        <w:rPr>
          <w:rFonts w:hint="eastAsia" w:ascii="仿宋" w:hAnsi="仿宋" w:eastAsia="仿宋" w:cs="仿宋"/>
          <w:sz w:val="30"/>
          <w:szCs w:val="30"/>
        </w:rPr>
        <w:t>万元，较2018年</w:t>
      </w:r>
      <w:r>
        <w:rPr>
          <w:rFonts w:hint="eastAsia" w:ascii="仿宋" w:hAnsi="仿宋" w:eastAsia="仿宋" w:cs="仿宋"/>
          <w:color w:val="000000"/>
          <w:sz w:val="30"/>
          <w:szCs w:val="30"/>
        </w:rPr>
        <w:t>减少6.3</w:t>
      </w:r>
      <w:r>
        <w:rPr>
          <w:rFonts w:hint="eastAsia" w:ascii="仿宋" w:hAnsi="仿宋" w:eastAsia="仿宋" w:cs="仿宋"/>
          <w:sz w:val="30"/>
          <w:szCs w:val="30"/>
        </w:rPr>
        <w:t>万元，</w:t>
      </w:r>
      <w:r>
        <w:rPr>
          <w:rFonts w:hint="eastAsia" w:ascii="仿宋" w:hAnsi="仿宋" w:eastAsia="仿宋" w:cs="仿宋"/>
          <w:color w:val="000000"/>
          <w:sz w:val="30"/>
          <w:szCs w:val="30"/>
        </w:rPr>
        <w:t>下降3.35</w:t>
      </w:r>
      <w:r>
        <w:rPr>
          <w:rFonts w:hint="eastAsia" w:ascii="仿宋" w:hAnsi="仿宋" w:eastAsia="仿宋" w:cs="仿宋"/>
          <w:sz w:val="30"/>
          <w:szCs w:val="30"/>
        </w:rPr>
        <w:t xml:space="preserve"> %，主要原因是：</w:t>
      </w:r>
      <w:r>
        <w:rPr>
          <w:rFonts w:hint="eastAsia" w:ascii="仿宋" w:hAnsi="仿宋" w:eastAsia="仿宋" w:cs="仿宋"/>
          <w:color w:val="000000"/>
          <w:sz w:val="30"/>
          <w:szCs w:val="30"/>
        </w:rPr>
        <w:t>其他经费减少</w:t>
      </w:r>
      <w:r>
        <w:rPr>
          <w:rFonts w:hint="eastAsia" w:ascii="仿宋" w:hAnsi="仿宋" w:eastAsia="仿宋" w:cs="仿宋"/>
          <w:sz w:val="30"/>
          <w:szCs w:val="30"/>
        </w:rPr>
        <w:t>。</w:t>
      </w:r>
    </w:p>
    <w:p>
      <w:pPr>
        <w:ind w:firstLine="630"/>
        <w:jc w:val="left"/>
        <w:rPr>
          <w:rFonts w:hint="eastAsia" w:ascii="仿宋" w:hAnsi="仿宋" w:eastAsia="仿宋" w:cs="仿宋"/>
          <w:sz w:val="30"/>
          <w:szCs w:val="30"/>
        </w:rPr>
      </w:pPr>
      <w:r>
        <w:rPr>
          <w:rFonts w:hint="eastAsia" w:ascii="仿宋" w:hAnsi="仿宋" w:eastAsia="仿宋" w:cs="仿宋"/>
          <w:sz w:val="30"/>
          <w:szCs w:val="30"/>
        </w:rPr>
        <w:t>本年收入的具体构成为：财政拨款收入</w:t>
      </w:r>
      <w:r>
        <w:rPr>
          <w:rFonts w:hint="eastAsia" w:ascii="仿宋" w:hAnsi="仿宋" w:eastAsia="仿宋" w:cs="仿宋"/>
          <w:color w:val="000000"/>
          <w:sz w:val="30"/>
          <w:szCs w:val="30"/>
        </w:rPr>
        <w:t>160.2</w:t>
      </w:r>
      <w:r>
        <w:rPr>
          <w:rFonts w:hint="eastAsia" w:ascii="仿宋" w:hAnsi="仿宋" w:eastAsia="仿宋" w:cs="仿宋"/>
          <w:sz w:val="30"/>
          <w:szCs w:val="30"/>
        </w:rPr>
        <w:t>万元，占87%；其他收入</w:t>
      </w:r>
      <w:r>
        <w:rPr>
          <w:rFonts w:hint="eastAsia" w:ascii="仿宋" w:hAnsi="仿宋" w:eastAsia="仿宋" w:cs="仿宋"/>
          <w:color w:val="000000"/>
          <w:sz w:val="30"/>
          <w:szCs w:val="30"/>
        </w:rPr>
        <w:t>23.5</w:t>
      </w:r>
      <w:r>
        <w:rPr>
          <w:rFonts w:hint="eastAsia" w:ascii="仿宋" w:hAnsi="仿宋" w:eastAsia="仿宋" w:cs="仿宋"/>
          <w:sz w:val="30"/>
          <w:szCs w:val="30"/>
        </w:rPr>
        <w:t xml:space="preserve">万元，占13%。  </w:t>
      </w:r>
    </w:p>
    <w:p>
      <w:pPr>
        <w:ind w:firstLine="630"/>
        <w:jc w:val="left"/>
        <w:rPr>
          <w:rFonts w:ascii="黑体" w:hAnsi="黑体" w:eastAsia="黑体"/>
          <w:sz w:val="30"/>
          <w:szCs w:val="30"/>
        </w:rPr>
      </w:pPr>
      <w:r>
        <w:rPr>
          <w:rFonts w:hint="eastAsia" w:ascii="黑体" w:hAnsi="黑体" w:eastAsia="黑体"/>
          <w:sz w:val="30"/>
          <w:szCs w:val="30"/>
        </w:rPr>
        <w:t>二、支出决算情况说明</w:t>
      </w:r>
    </w:p>
    <w:p>
      <w:pPr>
        <w:ind w:firstLine="630"/>
        <w:jc w:val="left"/>
        <w:rPr>
          <w:rFonts w:ascii="仿宋" w:hAnsi="仿宋" w:eastAsia="仿宋"/>
          <w:sz w:val="30"/>
          <w:szCs w:val="30"/>
        </w:rPr>
      </w:pPr>
      <w:r>
        <w:rPr>
          <w:rFonts w:hint="eastAsia" w:ascii="仿宋" w:hAnsi="仿宋" w:eastAsia="仿宋" w:cs="仿宋"/>
          <w:sz w:val="30"/>
          <w:szCs w:val="30"/>
        </w:rPr>
        <w:t>本部门2019年度支出总计203.12万元，其中本年支出合计   181.18万元，较2018年</w:t>
      </w:r>
      <w:r>
        <w:rPr>
          <w:rFonts w:hint="eastAsia" w:ascii="仿宋" w:hAnsi="仿宋" w:eastAsia="仿宋" w:cs="仿宋"/>
          <w:color w:val="000000"/>
          <w:sz w:val="30"/>
          <w:szCs w:val="30"/>
        </w:rPr>
        <w:t>减少1.1万元</w:t>
      </w:r>
      <w:r>
        <w:rPr>
          <w:rFonts w:hint="eastAsia" w:ascii="仿宋" w:hAnsi="仿宋" w:eastAsia="仿宋" w:cs="仿宋"/>
          <w:sz w:val="30"/>
          <w:szCs w:val="30"/>
        </w:rPr>
        <w:t>，</w:t>
      </w:r>
      <w:r>
        <w:rPr>
          <w:rFonts w:hint="eastAsia" w:ascii="仿宋" w:hAnsi="仿宋" w:eastAsia="仿宋" w:cs="仿宋"/>
          <w:color w:val="000000"/>
          <w:sz w:val="30"/>
          <w:szCs w:val="30"/>
        </w:rPr>
        <w:t>下降0.61%</w:t>
      </w:r>
      <w:r>
        <w:rPr>
          <w:rFonts w:hint="eastAsia" w:ascii="仿宋" w:hAnsi="仿宋" w:eastAsia="仿宋" w:cs="仿宋"/>
          <w:sz w:val="30"/>
          <w:szCs w:val="30"/>
        </w:rPr>
        <w:t>，主要原因是：经费支出略减；年末结转和结余21.94万元，较2018年增加2.25万元，增长12.9%，主要原因是：有经费夸年度支付，</w:t>
      </w:r>
      <w:r>
        <w:rPr>
          <w:rFonts w:hint="eastAsia" w:ascii="仿宋" w:hAnsi="仿宋" w:eastAsia="仿宋"/>
          <w:sz w:val="30"/>
          <w:szCs w:val="30"/>
        </w:rPr>
        <w:t>职工养老保险和医保资金待支付。</w:t>
      </w:r>
    </w:p>
    <w:p>
      <w:pPr>
        <w:ind w:firstLine="630"/>
        <w:jc w:val="left"/>
        <w:rPr>
          <w:rFonts w:ascii="仿宋" w:hAnsi="仿宋" w:eastAsia="仿宋"/>
          <w:sz w:val="30"/>
          <w:szCs w:val="30"/>
        </w:rPr>
      </w:pPr>
      <w:r>
        <w:rPr>
          <w:rFonts w:hint="eastAsia" w:ascii="仿宋" w:hAnsi="仿宋" w:eastAsia="仿宋"/>
          <w:sz w:val="30"/>
          <w:szCs w:val="30"/>
        </w:rPr>
        <w:t>本年支出的具体构成为：基本支出</w:t>
      </w:r>
      <w:r>
        <w:rPr>
          <w:rFonts w:ascii="仿宋" w:hAnsi="仿宋" w:eastAsia="仿宋"/>
          <w:sz w:val="30"/>
          <w:szCs w:val="30"/>
        </w:rPr>
        <w:t>139</w:t>
      </w:r>
      <w:r>
        <w:rPr>
          <w:rFonts w:hint="eastAsia" w:ascii="仿宋" w:hAnsi="仿宋" w:eastAsia="仿宋"/>
          <w:sz w:val="30"/>
          <w:szCs w:val="30"/>
        </w:rPr>
        <w:t>万元，占</w:t>
      </w:r>
      <w:r>
        <w:rPr>
          <w:rFonts w:ascii="仿宋" w:hAnsi="仿宋" w:eastAsia="仿宋"/>
          <w:sz w:val="30"/>
          <w:szCs w:val="30"/>
        </w:rPr>
        <w:t>76.72%</w:t>
      </w:r>
      <w:r>
        <w:rPr>
          <w:rFonts w:hint="eastAsia" w:ascii="仿宋" w:hAnsi="仿宋" w:eastAsia="仿宋"/>
          <w:sz w:val="30"/>
          <w:szCs w:val="30"/>
        </w:rPr>
        <w:t>；项目支出</w:t>
      </w:r>
      <w:r>
        <w:rPr>
          <w:rFonts w:ascii="仿宋" w:hAnsi="仿宋" w:eastAsia="仿宋"/>
          <w:sz w:val="30"/>
          <w:szCs w:val="30"/>
        </w:rPr>
        <w:t>42.18</w:t>
      </w:r>
      <w:r>
        <w:rPr>
          <w:rFonts w:hint="eastAsia" w:ascii="仿宋" w:hAnsi="仿宋" w:eastAsia="仿宋"/>
          <w:sz w:val="30"/>
          <w:szCs w:val="30"/>
        </w:rPr>
        <w:t>万元，占</w:t>
      </w:r>
      <w:r>
        <w:rPr>
          <w:rFonts w:ascii="仿宋" w:hAnsi="仿宋" w:eastAsia="仿宋"/>
          <w:sz w:val="30"/>
          <w:szCs w:val="30"/>
        </w:rPr>
        <w:t>23.28%</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cs="仿宋"/>
          <w:sz w:val="30"/>
          <w:szCs w:val="30"/>
        </w:rPr>
      </w:pPr>
      <w:r>
        <w:rPr>
          <w:rFonts w:hint="eastAsia" w:ascii="仿宋" w:hAnsi="仿宋" w:eastAsia="仿宋" w:cs="仿宋"/>
          <w:sz w:val="30"/>
          <w:szCs w:val="30"/>
        </w:rPr>
        <w:t>本部门2019年度财政拨款本年支出年初预算数为</w:t>
      </w:r>
      <w:r>
        <w:rPr>
          <w:rFonts w:hint="eastAsia" w:ascii="仿宋" w:hAnsi="仿宋" w:eastAsia="仿宋" w:cs="仿宋"/>
          <w:color w:val="000000"/>
          <w:sz w:val="30"/>
          <w:szCs w:val="30"/>
        </w:rPr>
        <w:t>121.66</w:t>
      </w:r>
      <w:r>
        <w:rPr>
          <w:rFonts w:hint="eastAsia" w:ascii="仿宋" w:hAnsi="仿宋" w:eastAsia="仿宋" w:cs="仿宋"/>
          <w:sz w:val="30"/>
          <w:szCs w:val="30"/>
        </w:rPr>
        <w:t>万元，决算数为</w:t>
      </w:r>
      <w:r>
        <w:rPr>
          <w:rFonts w:hint="eastAsia" w:ascii="仿宋" w:hAnsi="仿宋" w:eastAsia="仿宋" w:cs="仿宋"/>
          <w:color w:val="000000"/>
          <w:sz w:val="30"/>
          <w:szCs w:val="30"/>
        </w:rPr>
        <w:t>157.68</w:t>
      </w:r>
      <w:r>
        <w:rPr>
          <w:rFonts w:hint="eastAsia" w:ascii="仿宋" w:hAnsi="仿宋" w:eastAsia="仿宋" w:cs="仿宋"/>
          <w:sz w:val="30"/>
          <w:szCs w:val="30"/>
        </w:rPr>
        <w:t>万元，完成年初预算的</w:t>
      </w:r>
      <w:r>
        <w:rPr>
          <w:rFonts w:hint="eastAsia" w:ascii="仿宋" w:hAnsi="仿宋" w:eastAsia="仿宋" w:cs="仿宋"/>
          <w:color w:val="000000"/>
          <w:sz w:val="30"/>
          <w:szCs w:val="30"/>
        </w:rPr>
        <w:t>129%</w:t>
      </w:r>
      <w:r>
        <w:rPr>
          <w:rFonts w:hint="eastAsia" w:ascii="仿宋" w:hAnsi="仿宋" w:eastAsia="仿宋" w:cs="仿宋"/>
          <w:sz w:val="30"/>
          <w:szCs w:val="30"/>
        </w:rPr>
        <w:t>。其中：</w:t>
      </w:r>
    </w:p>
    <w:p>
      <w:pPr>
        <w:ind w:firstLine="630"/>
        <w:jc w:val="left"/>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color w:val="000000"/>
          <w:sz w:val="30"/>
          <w:szCs w:val="30"/>
        </w:rPr>
        <w:t>社会科学</w:t>
      </w:r>
      <w:r>
        <w:rPr>
          <w:rFonts w:hint="eastAsia" w:ascii="仿宋" w:hAnsi="仿宋" w:eastAsia="仿宋" w:cs="仿宋"/>
          <w:sz w:val="30"/>
          <w:szCs w:val="30"/>
        </w:rPr>
        <w:t>支出年初预算数为</w:t>
      </w:r>
      <w:r>
        <w:rPr>
          <w:rFonts w:hint="eastAsia" w:ascii="仿宋" w:hAnsi="仿宋" w:eastAsia="仿宋" w:cs="仿宋"/>
          <w:color w:val="000000"/>
          <w:sz w:val="30"/>
          <w:szCs w:val="30"/>
        </w:rPr>
        <w:t> 103.7</w:t>
      </w:r>
      <w:r>
        <w:rPr>
          <w:rFonts w:hint="eastAsia" w:ascii="仿宋" w:hAnsi="仿宋" w:eastAsia="仿宋" w:cs="仿宋"/>
          <w:sz w:val="30"/>
          <w:szCs w:val="30"/>
        </w:rPr>
        <w:t>万元，决算数为</w:t>
      </w:r>
      <w:r>
        <w:rPr>
          <w:rFonts w:hint="eastAsia" w:ascii="仿宋" w:hAnsi="仿宋" w:eastAsia="仿宋" w:cs="仿宋"/>
          <w:color w:val="000000"/>
          <w:sz w:val="30"/>
          <w:szCs w:val="30"/>
        </w:rPr>
        <w:t>136.61</w:t>
      </w:r>
      <w:r>
        <w:rPr>
          <w:rFonts w:hint="eastAsia" w:ascii="仿宋" w:hAnsi="仿宋" w:eastAsia="仿宋" w:cs="仿宋"/>
          <w:sz w:val="30"/>
          <w:szCs w:val="30"/>
        </w:rPr>
        <w:t>万元，完成年初预算的</w:t>
      </w:r>
      <w:r>
        <w:rPr>
          <w:rFonts w:hint="eastAsia" w:ascii="仿宋" w:hAnsi="仿宋" w:eastAsia="仿宋" w:cs="仿宋"/>
          <w:color w:val="000000"/>
          <w:sz w:val="30"/>
          <w:szCs w:val="30"/>
        </w:rPr>
        <w:t>131.7</w:t>
      </w:r>
      <w:r>
        <w:rPr>
          <w:rFonts w:hint="eastAsia" w:ascii="仿宋" w:hAnsi="仿宋" w:eastAsia="仿宋" w:cs="仿宋"/>
          <w:sz w:val="30"/>
          <w:szCs w:val="30"/>
        </w:rPr>
        <w:t>%，主要原因是：在职人员增加，福利及活动支出增多。</w:t>
      </w:r>
    </w:p>
    <w:p>
      <w:pPr>
        <w:ind w:firstLine="630"/>
        <w:jc w:val="left"/>
        <w:rPr>
          <w:rFonts w:hint="eastAsia" w:ascii="仿宋" w:hAnsi="仿宋" w:eastAsia="仿宋" w:cs="仿宋"/>
          <w:sz w:val="30"/>
          <w:szCs w:val="30"/>
        </w:rPr>
      </w:pPr>
      <w:r>
        <w:rPr>
          <w:rFonts w:hint="eastAsia" w:ascii="仿宋" w:hAnsi="仿宋" w:eastAsia="仿宋" w:cs="仿宋"/>
          <w:sz w:val="30"/>
          <w:szCs w:val="30"/>
        </w:rPr>
        <w:t>（二）社会保障和就业支出支出年初预算数为</w:t>
      </w:r>
      <w:r>
        <w:rPr>
          <w:rFonts w:hint="eastAsia" w:ascii="仿宋" w:hAnsi="仿宋" w:eastAsia="仿宋" w:cs="仿宋"/>
          <w:color w:val="000000"/>
          <w:sz w:val="30"/>
          <w:szCs w:val="30"/>
        </w:rPr>
        <w:t>7.88</w:t>
      </w:r>
      <w:r>
        <w:rPr>
          <w:rFonts w:hint="eastAsia" w:ascii="仿宋" w:hAnsi="仿宋" w:eastAsia="仿宋" w:cs="仿宋"/>
          <w:sz w:val="30"/>
          <w:szCs w:val="30"/>
        </w:rPr>
        <w:t>万元，决算数为</w:t>
      </w:r>
      <w:r>
        <w:rPr>
          <w:rFonts w:hint="eastAsia" w:ascii="仿宋" w:hAnsi="仿宋" w:eastAsia="仿宋" w:cs="仿宋"/>
          <w:color w:val="000000"/>
          <w:sz w:val="30"/>
          <w:szCs w:val="30"/>
        </w:rPr>
        <w:t>7.88</w:t>
      </w:r>
      <w:r>
        <w:rPr>
          <w:rFonts w:hint="eastAsia" w:ascii="仿宋" w:hAnsi="仿宋" w:eastAsia="仿宋" w:cs="仿宋"/>
          <w:sz w:val="30"/>
          <w:szCs w:val="30"/>
        </w:rPr>
        <w:t>万元，完成年初预算的100%，主要原因是：按规定支出。</w:t>
      </w:r>
    </w:p>
    <w:p>
      <w:pPr>
        <w:ind w:firstLine="630"/>
        <w:jc w:val="left"/>
        <w:rPr>
          <w:rFonts w:hint="eastAsia" w:ascii="仿宋" w:hAnsi="仿宋" w:eastAsia="仿宋" w:cs="仿宋"/>
          <w:sz w:val="30"/>
          <w:szCs w:val="30"/>
        </w:rPr>
      </w:pPr>
      <w:r>
        <w:rPr>
          <w:rFonts w:hint="eastAsia" w:ascii="仿宋" w:hAnsi="仿宋" w:eastAsia="仿宋" w:cs="仿宋"/>
          <w:sz w:val="30"/>
          <w:szCs w:val="30"/>
        </w:rPr>
        <w:t>（三）卫生健康支出支出年初预算数为</w:t>
      </w:r>
      <w:r>
        <w:rPr>
          <w:rFonts w:hint="eastAsia" w:ascii="仿宋" w:hAnsi="仿宋" w:eastAsia="仿宋" w:cs="仿宋"/>
          <w:color w:val="000000"/>
          <w:sz w:val="30"/>
          <w:szCs w:val="30"/>
        </w:rPr>
        <w:t>5.55</w:t>
      </w:r>
      <w:r>
        <w:rPr>
          <w:rFonts w:hint="eastAsia" w:ascii="仿宋" w:hAnsi="仿宋" w:eastAsia="仿宋" w:cs="仿宋"/>
          <w:sz w:val="30"/>
          <w:szCs w:val="30"/>
        </w:rPr>
        <w:t>万元，决算数为</w:t>
      </w:r>
      <w:r>
        <w:rPr>
          <w:rFonts w:hint="eastAsia" w:ascii="仿宋" w:hAnsi="仿宋" w:eastAsia="仿宋" w:cs="仿宋"/>
          <w:color w:val="000000"/>
          <w:sz w:val="30"/>
          <w:szCs w:val="30"/>
        </w:rPr>
        <w:t>5.55</w:t>
      </w:r>
      <w:r>
        <w:rPr>
          <w:rFonts w:hint="eastAsia" w:ascii="仿宋" w:hAnsi="仿宋" w:eastAsia="仿宋" w:cs="仿宋"/>
          <w:sz w:val="30"/>
          <w:szCs w:val="30"/>
        </w:rPr>
        <w:t>万元，完成年初预算的100%，主要原因是：按规定支出。</w:t>
      </w:r>
    </w:p>
    <w:p>
      <w:pPr>
        <w:ind w:firstLine="630"/>
        <w:jc w:val="left"/>
        <w:rPr>
          <w:rFonts w:hint="eastAsia" w:ascii="仿宋" w:hAnsi="仿宋" w:eastAsia="仿宋" w:cs="仿宋"/>
          <w:sz w:val="30"/>
          <w:szCs w:val="30"/>
        </w:rPr>
      </w:pPr>
      <w:r>
        <w:rPr>
          <w:rFonts w:hint="eastAsia" w:ascii="仿宋" w:hAnsi="仿宋" w:eastAsia="仿宋" w:cs="仿宋"/>
          <w:sz w:val="30"/>
          <w:szCs w:val="30"/>
        </w:rPr>
        <w:t>（四）住房保障支出支出支出年初预算数为</w:t>
      </w:r>
      <w:r>
        <w:rPr>
          <w:rFonts w:hint="eastAsia" w:ascii="仿宋" w:hAnsi="仿宋" w:eastAsia="仿宋" w:cs="仿宋"/>
          <w:color w:val="000000"/>
          <w:sz w:val="30"/>
          <w:szCs w:val="30"/>
        </w:rPr>
        <w:t>4.5</w:t>
      </w:r>
      <w:r>
        <w:rPr>
          <w:rFonts w:hint="eastAsia" w:ascii="仿宋" w:hAnsi="仿宋" w:eastAsia="仿宋" w:cs="仿宋"/>
          <w:sz w:val="30"/>
          <w:szCs w:val="30"/>
        </w:rPr>
        <w:t>万元，决算数为</w:t>
      </w:r>
      <w:r>
        <w:rPr>
          <w:rFonts w:hint="eastAsia" w:ascii="仿宋" w:hAnsi="仿宋" w:eastAsia="仿宋" w:cs="仿宋"/>
          <w:color w:val="000000"/>
          <w:sz w:val="30"/>
          <w:szCs w:val="30"/>
        </w:rPr>
        <w:t>4.5</w:t>
      </w:r>
      <w:r>
        <w:rPr>
          <w:rFonts w:hint="eastAsia" w:ascii="仿宋" w:hAnsi="仿宋" w:eastAsia="仿宋" w:cs="仿宋"/>
          <w:sz w:val="30"/>
          <w:szCs w:val="30"/>
        </w:rPr>
        <w:t>万元，完成年初预算的100%，主要原因是：按规定支出。</w:t>
      </w:r>
    </w:p>
    <w:p>
      <w:pPr>
        <w:ind w:firstLine="585"/>
        <w:jc w:val="left"/>
        <w:rPr>
          <w:rFonts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年度一般公共预算财政拨款基本支出</w:t>
      </w:r>
      <w:r>
        <w:rPr>
          <w:rFonts w:ascii="仿宋" w:hAnsi="仿宋" w:eastAsia="仿宋"/>
          <w:sz w:val="30"/>
          <w:szCs w:val="30"/>
        </w:rPr>
        <w:t>115.47</w:t>
      </w:r>
      <w:r>
        <w:rPr>
          <w:rFonts w:hint="eastAsia" w:ascii="仿宋" w:hAnsi="仿宋" w:eastAsia="仿宋"/>
          <w:sz w:val="30"/>
          <w:szCs w:val="30"/>
        </w:rPr>
        <w:t>万元，其中：</w:t>
      </w:r>
    </w:p>
    <w:p>
      <w:pPr>
        <w:ind w:firstLine="585"/>
        <w:jc w:val="left"/>
        <w:rPr>
          <w:rFonts w:ascii="仿宋" w:hAnsi="仿宋" w:eastAsia="仿宋"/>
          <w:sz w:val="30"/>
          <w:szCs w:val="30"/>
        </w:rPr>
      </w:pPr>
      <w:r>
        <w:rPr>
          <w:rFonts w:hint="eastAsia" w:ascii="仿宋" w:hAnsi="仿宋" w:eastAsia="仿宋"/>
          <w:sz w:val="30"/>
          <w:szCs w:val="30"/>
        </w:rPr>
        <w:t>（一）工资福利支出</w:t>
      </w:r>
      <w:r>
        <w:rPr>
          <w:rFonts w:ascii="仿宋" w:hAnsi="仿宋" w:eastAsia="仿宋"/>
          <w:sz w:val="30"/>
          <w:szCs w:val="30"/>
        </w:rPr>
        <w:t>89</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30.8</w:t>
      </w:r>
      <w:r>
        <w:rPr>
          <w:rFonts w:hint="eastAsia" w:ascii="仿宋" w:hAnsi="仿宋" w:eastAsia="仿宋"/>
          <w:sz w:val="30"/>
          <w:szCs w:val="30"/>
        </w:rPr>
        <w:t>万元，增长</w:t>
      </w:r>
      <w:r>
        <w:rPr>
          <w:rFonts w:ascii="仿宋" w:hAnsi="仿宋" w:eastAsia="仿宋"/>
          <w:sz w:val="30"/>
          <w:szCs w:val="30"/>
        </w:rPr>
        <w:t>52.9%</w:t>
      </w:r>
      <w:r>
        <w:rPr>
          <w:rFonts w:hint="eastAsia" w:ascii="仿宋" w:hAnsi="仿宋" w:eastAsia="仿宋"/>
          <w:sz w:val="30"/>
          <w:szCs w:val="30"/>
        </w:rPr>
        <w:t>，主要原因是：人员增加及工资福利增加。</w:t>
      </w:r>
    </w:p>
    <w:p>
      <w:pPr>
        <w:ind w:firstLine="585"/>
        <w:jc w:val="left"/>
        <w:rPr>
          <w:rFonts w:ascii="仿宋" w:hAnsi="仿宋" w:eastAsia="仿宋"/>
          <w:sz w:val="30"/>
          <w:szCs w:val="30"/>
        </w:rPr>
      </w:pPr>
      <w:r>
        <w:rPr>
          <w:rFonts w:hint="eastAsia" w:ascii="仿宋" w:hAnsi="仿宋" w:eastAsia="仿宋"/>
          <w:sz w:val="30"/>
          <w:szCs w:val="30"/>
        </w:rPr>
        <w:t>（二）商品和服务支出</w:t>
      </w:r>
      <w:r>
        <w:rPr>
          <w:rFonts w:ascii="仿宋" w:hAnsi="仿宋" w:eastAsia="仿宋"/>
          <w:sz w:val="30"/>
          <w:szCs w:val="30"/>
        </w:rPr>
        <w:t>19.79</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 xml:space="preserve">1.86 </w:t>
      </w:r>
      <w:r>
        <w:rPr>
          <w:rFonts w:hint="eastAsia" w:ascii="仿宋" w:hAnsi="仿宋" w:eastAsia="仿宋"/>
          <w:sz w:val="30"/>
          <w:szCs w:val="30"/>
        </w:rPr>
        <w:t>万元，下降</w:t>
      </w:r>
      <w:r>
        <w:rPr>
          <w:rFonts w:ascii="仿宋" w:hAnsi="仿宋" w:eastAsia="仿宋"/>
          <w:sz w:val="30"/>
          <w:szCs w:val="30"/>
        </w:rPr>
        <w:t>8.6%</w:t>
      </w:r>
      <w:r>
        <w:rPr>
          <w:rFonts w:hint="eastAsia" w:ascii="仿宋" w:hAnsi="仿宋" w:eastAsia="仿宋"/>
          <w:sz w:val="30"/>
          <w:szCs w:val="30"/>
        </w:rPr>
        <w:t>，主要原因是：日常活动经费减少。</w:t>
      </w:r>
    </w:p>
    <w:p>
      <w:pPr>
        <w:ind w:firstLine="585"/>
        <w:jc w:val="left"/>
        <w:rPr>
          <w:rFonts w:ascii="仿宋" w:hAnsi="仿宋" w:eastAsia="仿宋"/>
          <w:sz w:val="30"/>
          <w:szCs w:val="30"/>
        </w:rPr>
      </w:pPr>
      <w:r>
        <w:rPr>
          <w:rFonts w:hint="eastAsia" w:ascii="仿宋" w:hAnsi="仿宋" w:eastAsia="仿宋"/>
          <w:sz w:val="30"/>
          <w:szCs w:val="30"/>
        </w:rPr>
        <w:t>（三）对个人和家庭补助支出</w:t>
      </w:r>
      <w:r>
        <w:rPr>
          <w:rFonts w:ascii="仿宋" w:hAnsi="仿宋" w:eastAsia="仿宋"/>
          <w:sz w:val="30"/>
          <w:szCs w:val="30"/>
        </w:rPr>
        <w:t>6.71</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21.66</w:t>
      </w:r>
      <w:r>
        <w:rPr>
          <w:rFonts w:hint="eastAsia" w:ascii="仿宋" w:hAnsi="仿宋" w:eastAsia="仿宋"/>
          <w:sz w:val="30"/>
          <w:szCs w:val="30"/>
        </w:rPr>
        <w:t>万元，下降</w:t>
      </w:r>
      <w:r>
        <w:rPr>
          <w:rFonts w:ascii="仿宋" w:hAnsi="仿宋" w:eastAsia="仿宋"/>
          <w:sz w:val="30"/>
          <w:szCs w:val="30"/>
        </w:rPr>
        <w:t>76.34%</w:t>
      </w:r>
      <w:r>
        <w:rPr>
          <w:rFonts w:hint="eastAsia" w:ascii="仿宋" w:hAnsi="仿宋" w:eastAsia="仿宋"/>
          <w:sz w:val="30"/>
          <w:szCs w:val="30"/>
        </w:rPr>
        <w:t>，主要原因是：职工的个人的奖励支出减少。</w:t>
      </w:r>
    </w:p>
    <w:p>
      <w:pPr>
        <w:ind w:firstLine="585"/>
        <w:jc w:val="left"/>
        <w:rPr>
          <w:rFonts w:ascii="仿宋" w:hAnsi="仿宋" w:eastAsia="仿宋"/>
          <w:sz w:val="30"/>
          <w:szCs w:val="30"/>
        </w:rPr>
      </w:pPr>
      <w:r>
        <w:rPr>
          <w:rFonts w:hint="eastAsia" w:ascii="仿宋" w:hAnsi="仿宋" w:eastAsia="仿宋"/>
          <w:sz w:val="30"/>
          <w:szCs w:val="30"/>
        </w:rPr>
        <w:t>（四）资本性支出</w:t>
      </w:r>
      <w:r>
        <w:rPr>
          <w:rFonts w:ascii="仿宋" w:hAnsi="仿宋" w:eastAsia="仿宋"/>
          <w:sz w:val="30"/>
          <w:szCs w:val="30"/>
        </w:rPr>
        <w:t>0</w:t>
      </w:r>
      <w:r>
        <w:rPr>
          <w:rFonts w:hint="eastAsia" w:ascii="仿宋" w:hAnsi="仿宋" w:eastAsia="仿宋"/>
          <w:sz w:val="30"/>
          <w:szCs w:val="30"/>
        </w:rPr>
        <w:t>万元。</w:t>
      </w:r>
    </w:p>
    <w:p>
      <w:pPr>
        <w:ind w:firstLine="630"/>
        <w:jc w:val="left"/>
        <w:rPr>
          <w:rFonts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年度一般公共预算财政拨款“三公”经费支出年初预算数为</w:t>
      </w:r>
      <w:r>
        <w:rPr>
          <w:rFonts w:ascii="仿宋" w:hAnsi="仿宋" w:eastAsia="仿宋"/>
          <w:sz w:val="30"/>
          <w:szCs w:val="30"/>
        </w:rPr>
        <w:t>0.6</w:t>
      </w:r>
      <w:r>
        <w:rPr>
          <w:rFonts w:hint="eastAsia" w:ascii="仿宋" w:hAnsi="仿宋" w:eastAsia="仿宋"/>
          <w:sz w:val="30"/>
          <w:szCs w:val="30"/>
        </w:rPr>
        <w:t>万元，决算数为</w:t>
      </w:r>
      <w:r>
        <w:rPr>
          <w:rFonts w:ascii="仿宋" w:hAnsi="仿宋" w:eastAsia="仿宋"/>
          <w:sz w:val="30"/>
          <w:szCs w:val="30"/>
        </w:rPr>
        <w:t>0.43</w:t>
      </w:r>
      <w:r>
        <w:rPr>
          <w:rFonts w:hint="eastAsia" w:ascii="仿宋" w:hAnsi="仿宋" w:eastAsia="仿宋"/>
          <w:sz w:val="30"/>
          <w:szCs w:val="30"/>
        </w:rPr>
        <w:t>万元，完成年初预算的</w:t>
      </w:r>
      <w:r>
        <w:rPr>
          <w:rFonts w:ascii="仿宋" w:hAnsi="仿宋" w:eastAsia="仿宋"/>
          <w:sz w:val="30"/>
          <w:szCs w:val="30"/>
        </w:rPr>
        <w:t>71.7%</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0.32</w:t>
      </w:r>
      <w:r>
        <w:rPr>
          <w:rFonts w:hint="eastAsia" w:ascii="仿宋" w:hAnsi="仿宋" w:eastAsia="仿宋"/>
          <w:sz w:val="30"/>
          <w:szCs w:val="30"/>
        </w:rPr>
        <w:t>万元，增长</w:t>
      </w:r>
      <w:r>
        <w:rPr>
          <w:rFonts w:ascii="仿宋" w:hAnsi="仿宋" w:eastAsia="仿宋"/>
          <w:sz w:val="30"/>
          <w:szCs w:val="30"/>
        </w:rPr>
        <w:t>283%</w:t>
      </w:r>
      <w:r>
        <w:rPr>
          <w:rFonts w:hint="eastAsia" w:ascii="仿宋" w:hAnsi="仿宋" w:eastAsia="仿宋"/>
          <w:sz w:val="30"/>
          <w:szCs w:val="30"/>
        </w:rPr>
        <w:t>，其中：</w:t>
      </w:r>
    </w:p>
    <w:p>
      <w:pPr>
        <w:ind w:firstLine="630"/>
        <w:jc w:val="left"/>
        <w:rPr>
          <w:rFonts w:ascii="仿宋" w:hAnsi="仿宋" w:eastAsia="仿宋"/>
          <w:sz w:val="30"/>
          <w:szCs w:val="30"/>
        </w:rPr>
      </w:pPr>
      <w:r>
        <w:rPr>
          <w:rFonts w:hint="eastAsia" w:ascii="仿宋" w:hAnsi="仿宋" w:eastAsia="仿宋"/>
          <w:sz w:val="30"/>
          <w:szCs w:val="30"/>
        </w:rPr>
        <w:t>（一）因公出国（境）支出年初预算数为</w:t>
      </w:r>
      <w:r>
        <w:rPr>
          <w:rFonts w:ascii="仿宋" w:hAnsi="仿宋" w:eastAsia="仿宋"/>
          <w:sz w:val="30"/>
          <w:szCs w:val="30"/>
        </w:rPr>
        <w:t>0</w:t>
      </w:r>
      <w:r>
        <w:rPr>
          <w:rFonts w:hint="eastAsia" w:ascii="仿宋" w:hAnsi="仿宋" w:eastAsia="仿宋"/>
          <w:sz w:val="30"/>
          <w:szCs w:val="30"/>
        </w:rPr>
        <w:t>万元，决算数为</w:t>
      </w:r>
      <w:r>
        <w:rPr>
          <w:rFonts w:ascii="仿宋" w:hAnsi="仿宋" w:eastAsia="仿宋"/>
          <w:sz w:val="30"/>
          <w:szCs w:val="30"/>
        </w:rPr>
        <w:t xml:space="preserve">  0</w:t>
      </w:r>
      <w:r>
        <w:rPr>
          <w:rFonts w:hint="eastAsia" w:ascii="仿宋" w:hAnsi="仿宋" w:eastAsia="仿宋"/>
          <w:sz w:val="30"/>
          <w:szCs w:val="30"/>
        </w:rPr>
        <w:t>万元。</w:t>
      </w:r>
    </w:p>
    <w:p>
      <w:pPr>
        <w:ind w:firstLine="630"/>
        <w:jc w:val="left"/>
        <w:rPr>
          <w:rFonts w:ascii="仿宋" w:hAnsi="仿宋" w:eastAsia="仿宋"/>
          <w:sz w:val="30"/>
          <w:szCs w:val="30"/>
        </w:rPr>
      </w:pPr>
      <w:r>
        <w:rPr>
          <w:rFonts w:hint="eastAsia" w:ascii="仿宋" w:hAnsi="仿宋" w:eastAsia="仿宋"/>
          <w:sz w:val="30"/>
          <w:szCs w:val="30"/>
        </w:rPr>
        <w:t>（二）公务接待费支出年初预算数为</w:t>
      </w:r>
      <w:r>
        <w:rPr>
          <w:rFonts w:ascii="仿宋" w:hAnsi="仿宋" w:eastAsia="仿宋"/>
          <w:sz w:val="30"/>
          <w:szCs w:val="30"/>
        </w:rPr>
        <w:t>0.6</w:t>
      </w:r>
      <w:r>
        <w:rPr>
          <w:rFonts w:hint="eastAsia" w:ascii="仿宋" w:hAnsi="仿宋" w:eastAsia="仿宋"/>
          <w:sz w:val="30"/>
          <w:szCs w:val="30"/>
        </w:rPr>
        <w:t>万元，决算数为</w:t>
      </w:r>
      <w:r>
        <w:rPr>
          <w:rFonts w:ascii="仿宋" w:hAnsi="仿宋" w:eastAsia="仿宋"/>
          <w:sz w:val="30"/>
          <w:szCs w:val="30"/>
        </w:rPr>
        <w:t>0.43</w:t>
      </w:r>
      <w:r>
        <w:rPr>
          <w:rFonts w:hint="eastAsia" w:ascii="仿宋" w:hAnsi="仿宋" w:eastAsia="仿宋"/>
          <w:sz w:val="30"/>
          <w:szCs w:val="30"/>
        </w:rPr>
        <w:t>万元，完成年初预算的</w:t>
      </w:r>
      <w:r>
        <w:rPr>
          <w:rFonts w:ascii="仿宋" w:hAnsi="仿宋" w:eastAsia="仿宋"/>
          <w:sz w:val="30"/>
          <w:szCs w:val="30"/>
        </w:rPr>
        <w:t>71.7%</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0.32</w:t>
      </w:r>
      <w:r>
        <w:rPr>
          <w:rFonts w:hint="eastAsia" w:ascii="仿宋" w:hAnsi="仿宋" w:eastAsia="仿宋"/>
          <w:sz w:val="30"/>
          <w:szCs w:val="30"/>
        </w:rPr>
        <w:t>万元，增长</w:t>
      </w:r>
      <w:r>
        <w:rPr>
          <w:rFonts w:ascii="仿宋" w:hAnsi="仿宋" w:eastAsia="仿宋"/>
          <w:sz w:val="30"/>
          <w:szCs w:val="30"/>
        </w:rPr>
        <w:t>283%</w:t>
      </w:r>
      <w:r>
        <w:rPr>
          <w:rFonts w:hint="eastAsia" w:ascii="仿宋" w:hAnsi="仿宋" w:eastAsia="仿宋"/>
          <w:sz w:val="30"/>
          <w:szCs w:val="30"/>
        </w:rPr>
        <w:t>。决算数较年初预算数增加的主要原因是：外地来人交流增多。</w:t>
      </w:r>
    </w:p>
    <w:p>
      <w:pPr>
        <w:ind w:firstLine="630"/>
        <w:jc w:val="left"/>
        <w:rPr>
          <w:rFonts w:ascii="仿宋" w:hAnsi="仿宋" w:eastAsia="仿宋"/>
          <w:sz w:val="30"/>
          <w:szCs w:val="30"/>
        </w:rPr>
      </w:pPr>
      <w:r>
        <w:rPr>
          <w:rFonts w:hint="eastAsia" w:ascii="仿宋" w:hAnsi="仿宋" w:eastAsia="仿宋"/>
          <w:sz w:val="30"/>
          <w:szCs w:val="30"/>
        </w:rPr>
        <w:t>（三）公务用车购置及运行维护费支出</w:t>
      </w:r>
      <w:r>
        <w:rPr>
          <w:rFonts w:ascii="仿宋" w:hAnsi="仿宋" w:eastAsia="仿宋"/>
          <w:sz w:val="30"/>
          <w:szCs w:val="30"/>
        </w:rPr>
        <w:t>0</w:t>
      </w:r>
      <w:r>
        <w:rPr>
          <w:rFonts w:hint="eastAsia" w:ascii="仿宋" w:hAnsi="仿宋" w:eastAsia="仿宋"/>
          <w:sz w:val="30"/>
          <w:szCs w:val="30"/>
        </w:rPr>
        <w:t>万元，其中公务用车购置年初预算数为</w:t>
      </w:r>
      <w:r>
        <w:rPr>
          <w:rFonts w:ascii="仿宋" w:hAnsi="仿宋" w:eastAsia="仿宋"/>
          <w:sz w:val="30"/>
          <w:szCs w:val="30"/>
        </w:rPr>
        <w:t>0</w:t>
      </w:r>
      <w:r>
        <w:rPr>
          <w:rFonts w:hint="eastAsia" w:ascii="仿宋" w:hAnsi="仿宋" w:eastAsia="仿宋"/>
          <w:sz w:val="30"/>
          <w:szCs w:val="30"/>
        </w:rPr>
        <w:t>万元，决算数为</w:t>
      </w:r>
      <w:r>
        <w:rPr>
          <w:rFonts w:ascii="仿宋" w:hAnsi="仿宋" w:eastAsia="仿宋"/>
          <w:sz w:val="30"/>
          <w:szCs w:val="30"/>
        </w:rPr>
        <w:t>0</w:t>
      </w:r>
      <w:r>
        <w:rPr>
          <w:rFonts w:hint="eastAsia" w:ascii="仿宋" w:hAnsi="仿宋" w:eastAsia="仿宋"/>
          <w:sz w:val="30"/>
          <w:szCs w:val="30"/>
        </w:rPr>
        <w:t>万元。</w:t>
      </w:r>
    </w:p>
    <w:p>
      <w:pPr>
        <w:ind w:firstLine="630"/>
        <w:jc w:val="left"/>
        <w:rPr>
          <w:rFonts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年度机关运行经费支出</w:t>
      </w:r>
      <w:r>
        <w:rPr>
          <w:rFonts w:ascii="仿宋" w:hAnsi="仿宋" w:eastAsia="仿宋"/>
          <w:sz w:val="30"/>
          <w:szCs w:val="30"/>
        </w:rPr>
        <w:t>19.79</w:t>
      </w:r>
      <w:r>
        <w:rPr>
          <w:rFonts w:hint="eastAsia" w:ascii="仿宋" w:hAnsi="仿宋" w:eastAsia="仿宋"/>
          <w:sz w:val="30"/>
          <w:szCs w:val="30"/>
        </w:rPr>
        <w:t>万元（与部门决算中行政单位和参照公务员法管理事业单位一般公共预算财政拨款基本支出中公用经费之和保持一致），较年初预算数减少</w:t>
      </w:r>
      <w:r>
        <w:rPr>
          <w:rFonts w:ascii="仿宋" w:hAnsi="仿宋" w:eastAsia="仿宋"/>
          <w:sz w:val="30"/>
          <w:szCs w:val="30"/>
        </w:rPr>
        <w:t>2.4</w:t>
      </w:r>
      <w:r>
        <w:rPr>
          <w:rFonts w:hint="eastAsia" w:ascii="仿宋" w:hAnsi="仿宋" w:eastAsia="仿宋"/>
          <w:sz w:val="30"/>
          <w:szCs w:val="30"/>
        </w:rPr>
        <w:t>万元，下降</w:t>
      </w:r>
      <w:r>
        <w:rPr>
          <w:rFonts w:ascii="仿宋" w:hAnsi="仿宋" w:eastAsia="仿宋"/>
          <w:sz w:val="30"/>
          <w:szCs w:val="30"/>
        </w:rPr>
        <w:t>10.8%</w:t>
      </w:r>
      <w:r>
        <w:rPr>
          <w:rFonts w:hint="eastAsia" w:ascii="仿宋" w:hAnsi="仿宋" w:eastAsia="仿宋"/>
          <w:sz w:val="30"/>
          <w:szCs w:val="30"/>
        </w:rPr>
        <w:t>，主要原因是：日常活动经费减少。</w:t>
      </w:r>
      <w:r>
        <w:rPr>
          <w:rFonts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年度政府采购支出总额</w:t>
      </w:r>
      <w:r>
        <w:rPr>
          <w:rFonts w:ascii="仿宋" w:hAnsi="仿宋" w:eastAsia="仿宋"/>
          <w:sz w:val="30"/>
          <w:szCs w:val="30"/>
        </w:rPr>
        <w:t>2.1</w:t>
      </w:r>
      <w:r>
        <w:rPr>
          <w:rFonts w:hint="eastAsia" w:ascii="仿宋" w:hAnsi="仿宋" w:eastAsia="仿宋"/>
          <w:sz w:val="30"/>
          <w:szCs w:val="30"/>
        </w:rPr>
        <w:t>万元，其中：政府采购货物支出</w:t>
      </w:r>
      <w:r>
        <w:rPr>
          <w:rFonts w:ascii="仿宋" w:hAnsi="仿宋" w:eastAsia="仿宋"/>
          <w:sz w:val="30"/>
          <w:szCs w:val="30"/>
        </w:rPr>
        <w:t>2.1</w:t>
      </w:r>
      <w:r>
        <w:rPr>
          <w:rFonts w:hint="eastAsia" w:ascii="仿宋" w:hAnsi="仿宋" w:eastAsia="仿宋"/>
          <w:sz w:val="30"/>
          <w:szCs w:val="30"/>
        </w:rPr>
        <w:t>万元、政府采购工程支出</w:t>
      </w:r>
      <w:r>
        <w:rPr>
          <w:rFonts w:ascii="仿宋" w:hAnsi="仿宋" w:eastAsia="仿宋"/>
          <w:sz w:val="30"/>
          <w:szCs w:val="30"/>
        </w:rPr>
        <w:t>0</w:t>
      </w:r>
      <w:r>
        <w:rPr>
          <w:rFonts w:hint="eastAsia" w:ascii="仿宋" w:hAnsi="仿宋" w:eastAsia="仿宋"/>
          <w:sz w:val="30"/>
          <w:szCs w:val="30"/>
        </w:rPr>
        <w:t>万元、政府采购服务支出</w:t>
      </w:r>
      <w:r>
        <w:rPr>
          <w:rFonts w:ascii="仿宋" w:hAnsi="仿宋" w:eastAsia="仿宋"/>
          <w:sz w:val="30"/>
          <w:szCs w:val="30"/>
        </w:rPr>
        <w:t>0</w:t>
      </w:r>
      <w:r>
        <w:rPr>
          <w:rFonts w:hint="eastAsia" w:ascii="仿宋" w:hAnsi="仿宋" w:eastAsia="仿宋"/>
          <w:sz w:val="30"/>
          <w:szCs w:val="30"/>
        </w:rPr>
        <w:t>万元。</w:t>
      </w:r>
    </w:p>
    <w:p>
      <w:pPr>
        <w:ind w:firstLine="630"/>
        <w:jc w:val="left"/>
        <w:rPr>
          <w:rFonts w:ascii="黑体" w:hAnsi="黑体" w:eastAsia="黑体"/>
          <w:sz w:val="30"/>
          <w:szCs w:val="30"/>
        </w:rPr>
      </w:pPr>
      <w:r>
        <w:rPr>
          <w:rFonts w:hint="eastAsia" w:ascii="黑体" w:hAnsi="黑体" w:eastAsia="黑体"/>
          <w:sz w:val="30"/>
          <w:szCs w:val="30"/>
        </w:rPr>
        <w:t>八、国有资产占用情况说明。</w:t>
      </w:r>
    </w:p>
    <w:p>
      <w:pPr>
        <w:ind w:firstLine="630"/>
        <w:jc w:val="left"/>
        <w:rPr>
          <w:rFonts w:ascii="仿宋" w:hAnsi="仿宋" w:eastAsia="仿宋"/>
          <w:kern w:val="0"/>
          <w:sz w:val="30"/>
          <w:szCs w:val="30"/>
        </w:rPr>
      </w:pPr>
      <w:r>
        <w:rPr>
          <w:rFonts w:hint="eastAsia" w:ascii="仿宋" w:hAnsi="仿宋" w:eastAsia="仿宋"/>
          <w:kern w:val="0"/>
          <w:sz w:val="30"/>
          <w:szCs w:val="30"/>
        </w:rPr>
        <w:t>截止</w:t>
      </w:r>
      <w:r>
        <w:rPr>
          <w:rFonts w:ascii="仿宋" w:hAnsi="仿宋" w:eastAsia="仿宋"/>
          <w:kern w:val="0"/>
          <w:sz w:val="30"/>
          <w:szCs w:val="30"/>
        </w:rPr>
        <w:t>2019</w:t>
      </w:r>
      <w:r>
        <w:rPr>
          <w:rFonts w:hint="eastAsia" w:ascii="仿宋" w:hAnsi="仿宋" w:eastAsia="仿宋"/>
          <w:kern w:val="0"/>
          <w:sz w:val="30"/>
          <w:szCs w:val="30"/>
        </w:rPr>
        <w:t>年</w:t>
      </w:r>
      <w:r>
        <w:rPr>
          <w:rFonts w:ascii="仿宋" w:hAnsi="仿宋" w:eastAsia="仿宋"/>
          <w:kern w:val="0"/>
          <w:sz w:val="30"/>
          <w:szCs w:val="30"/>
        </w:rPr>
        <w:t>12</w:t>
      </w:r>
      <w:r>
        <w:rPr>
          <w:rFonts w:hint="eastAsia" w:ascii="仿宋" w:hAnsi="仿宋" w:eastAsia="仿宋"/>
          <w:kern w:val="0"/>
          <w:sz w:val="30"/>
          <w:szCs w:val="30"/>
        </w:rPr>
        <w:t>月</w:t>
      </w:r>
      <w:r>
        <w:rPr>
          <w:rFonts w:ascii="仿宋" w:hAnsi="仿宋" w:eastAsia="仿宋"/>
          <w:kern w:val="0"/>
          <w:sz w:val="30"/>
          <w:szCs w:val="30"/>
        </w:rPr>
        <w:t>31</w:t>
      </w:r>
      <w:r>
        <w:rPr>
          <w:rFonts w:hint="eastAsia" w:ascii="仿宋" w:hAnsi="仿宋" w:eastAsia="仿宋"/>
          <w:kern w:val="0"/>
          <w:sz w:val="30"/>
          <w:szCs w:val="30"/>
        </w:rPr>
        <w:t>日，本部门国有资产占用情况见公开</w:t>
      </w:r>
      <w:r>
        <w:rPr>
          <w:rFonts w:ascii="仿宋" w:hAnsi="仿宋" w:eastAsia="仿宋"/>
          <w:kern w:val="0"/>
          <w:sz w:val="30"/>
          <w:szCs w:val="30"/>
        </w:rPr>
        <w:t>09</w:t>
      </w:r>
      <w:r>
        <w:rPr>
          <w:rFonts w:hint="eastAsia" w:ascii="仿宋" w:hAnsi="仿宋" w:eastAsia="仿宋"/>
          <w:kern w:val="0"/>
          <w:sz w:val="30"/>
          <w:szCs w:val="30"/>
        </w:rPr>
        <w:t>表《国有资产占用情况表》。</w:t>
      </w:r>
    </w:p>
    <w:p>
      <w:pPr>
        <w:ind w:firstLine="630"/>
        <w:jc w:val="left"/>
        <w:rPr>
          <w:rFonts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t xml:space="preserve">   </w:t>
      </w:r>
      <w:r>
        <w:rPr>
          <w:rFonts w:hint="eastAsia" w:ascii="仿宋" w:hAnsi="仿宋" w:eastAsia="仿宋" w:cs="仿宋_GB2312"/>
          <w:kern w:val="0"/>
          <w:sz w:val="30"/>
          <w:szCs w:val="30"/>
        </w:rPr>
        <w:t>（一）绩效管理工作开展情况。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2019</w:t>
      </w:r>
      <w:r>
        <w:rPr>
          <w:rFonts w:hint="eastAsia" w:ascii="仿宋" w:hAnsi="仿宋" w:eastAsia="仿宋" w:cs="仿宋_GB2312"/>
          <w:kern w:val="0"/>
          <w:sz w:val="30"/>
          <w:szCs w:val="30"/>
        </w:rPr>
        <w:t>年度一般公共预算项目支出全面开展绩效自评，其中，一级项目</w:t>
      </w:r>
      <w:r>
        <w:rPr>
          <w:rFonts w:ascii="仿宋" w:hAnsi="仿宋" w:eastAsia="仿宋" w:cs="仿宋_GB2312"/>
          <w:kern w:val="0"/>
          <w:sz w:val="30"/>
          <w:szCs w:val="30"/>
        </w:rPr>
        <w:t>1</w:t>
      </w:r>
      <w:r>
        <w:rPr>
          <w:rFonts w:hint="eastAsia" w:ascii="仿宋" w:hAnsi="仿宋" w:eastAsia="仿宋" w:cs="仿宋_GB2312"/>
          <w:kern w:val="0"/>
          <w:sz w:val="30"/>
          <w:szCs w:val="30"/>
        </w:rPr>
        <w:t>个，共涉及资金</w:t>
      </w:r>
      <w:r>
        <w:rPr>
          <w:rFonts w:ascii="仿宋" w:hAnsi="仿宋" w:eastAsia="仿宋" w:cs="仿宋_GB2312"/>
          <w:kern w:val="0"/>
          <w:sz w:val="30"/>
          <w:szCs w:val="30"/>
        </w:rPr>
        <w:t>29</w:t>
      </w:r>
      <w:r>
        <w:rPr>
          <w:rFonts w:hint="eastAsia" w:ascii="仿宋" w:hAnsi="仿宋" w:eastAsia="仿宋" w:cs="仿宋_GB2312"/>
          <w:kern w:val="0"/>
          <w:sz w:val="30"/>
          <w:szCs w:val="30"/>
        </w:rPr>
        <w:t>万元，占一般公共预算项目支出总额的</w:t>
      </w:r>
      <w:r>
        <w:rPr>
          <w:rFonts w:ascii="仿宋" w:hAnsi="仿宋" w:eastAsia="仿宋" w:cs="仿宋_GB2312"/>
          <w:kern w:val="0"/>
          <w:sz w:val="30"/>
          <w:szCs w:val="30"/>
        </w:rPr>
        <w:t>100%</w:t>
      </w:r>
      <w:r>
        <w:rPr>
          <w:rFonts w:hint="eastAsia" w:ascii="仿宋" w:hAnsi="仿宋" w:eastAsia="仿宋" w:cs="仿宋_GB2312"/>
          <w:kern w:val="0"/>
          <w:sz w:val="30"/>
          <w:szCs w:val="30"/>
        </w:rPr>
        <w:t>。</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组织对“景德镇市社联专项工作经费”项目开展了部门评价，涉及一般公共预算支出</w:t>
      </w:r>
      <w:r>
        <w:rPr>
          <w:rFonts w:ascii="仿宋" w:hAnsi="仿宋" w:eastAsia="仿宋" w:cs="仿宋_GB2312"/>
          <w:kern w:val="0"/>
          <w:sz w:val="30"/>
          <w:szCs w:val="30"/>
        </w:rPr>
        <w:t>42.18</w:t>
      </w:r>
      <w:r>
        <w:rPr>
          <w:rFonts w:hint="eastAsia" w:ascii="仿宋" w:hAnsi="仿宋" w:eastAsia="仿宋" w:cs="仿宋_GB2312"/>
          <w:kern w:val="0"/>
          <w:sz w:val="30"/>
          <w:szCs w:val="30"/>
        </w:rPr>
        <w:t>万元，完成项目绩效工作。</w:t>
      </w:r>
    </w:p>
    <w:p>
      <w:pPr>
        <w:autoSpaceDE w:val="0"/>
        <w:autoSpaceDN w:val="0"/>
        <w:adjustRightInd w:val="0"/>
        <w:spacing w:line="360" w:lineRule="auto"/>
        <w:ind w:firstLine="60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pPr>
        <w:autoSpaceDE w:val="0"/>
        <w:autoSpaceDN w:val="0"/>
        <w:adjustRightInd w:val="0"/>
        <w:spacing w:line="360" w:lineRule="auto"/>
        <w:ind w:firstLine="585"/>
        <w:jc w:val="left"/>
        <w:rPr>
          <w:rFonts w:ascii="仿宋" w:hAnsi="仿宋" w:eastAsia="仿宋" w:cs="仿宋_GB2312"/>
          <w:kern w:val="0"/>
          <w:sz w:val="30"/>
          <w:szCs w:val="30"/>
        </w:rPr>
      </w:pPr>
      <w:r>
        <w:rPr>
          <w:rFonts w:hint="eastAsia" w:ascii="仿宋" w:hAnsi="仿宋" w:eastAsia="仿宋" w:cs="仿宋_GB2312"/>
          <w:kern w:val="0"/>
          <w:sz w:val="30"/>
          <w:szCs w:val="30"/>
        </w:rPr>
        <w:t>我部门今年在市级部门决算中反映“景德镇市社联专项工作经费”项目绩效自评结果。</w:t>
      </w:r>
    </w:p>
    <w:p>
      <w:pPr>
        <w:ind w:firstLine="600" w:firstLineChars="200"/>
        <w:rPr>
          <w:rFonts w:ascii="仿宋" w:hAnsi="仿宋" w:eastAsia="仿宋" w:cs="仿宋_GB2312"/>
          <w:kern w:val="0"/>
          <w:sz w:val="30"/>
          <w:szCs w:val="30"/>
        </w:rPr>
      </w:pPr>
      <w:r>
        <w:rPr>
          <w:rFonts w:hint="eastAsia" w:ascii="仿宋" w:hAnsi="仿宋" w:eastAsia="仿宋" w:cs="仿宋_GB2312"/>
          <w:kern w:val="0"/>
          <w:sz w:val="30"/>
          <w:szCs w:val="30"/>
        </w:rPr>
        <w:t>“景德镇市社联专项工作经费”项目绩效自评综述：根据年初设定的绩效目标，“景德镇市社联专项工作经费”项目绩效自评得分为</w:t>
      </w:r>
      <w:r>
        <w:rPr>
          <w:rFonts w:ascii="仿宋" w:hAnsi="仿宋" w:eastAsia="仿宋" w:cs="仿宋_GB2312"/>
          <w:kern w:val="0"/>
          <w:sz w:val="30"/>
          <w:szCs w:val="30"/>
        </w:rPr>
        <w:t>96</w:t>
      </w:r>
      <w:r>
        <w:rPr>
          <w:rFonts w:hint="eastAsia" w:ascii="仿宋" w:hAnsi="仿宋" w:eastAsia="仿宋" w:cs="仿宋_GB2312"/>
          <w:kern w:val="0"/>
          <w:sz w:val="30"/>
          <w:szCs w:val="30"/>
        </w:rPr>
        <w:t>分。项目全年预算数为</w:t>
      </w:r>
      <w:r>
        <w:rPr>
          <w:rFonts w:ascii="仿宋" w:hAnsi="仿宋" w:eastAsia="仿宋" w:cs="仿宋_GB2312"/>
          <w:kern w:val="0"/>
          <w:sz w:val="30"/>
          <w:szCs w:val="30"/>
        </w:rPr>
        <w:t>53</w:t>
      </w:r>
      <w:r>
        <w:rPr>
          <w:rFonts w:hint="eastAsia" w:ascii="仿宋" w:hAnsi="仿宋" w:eastAsia="仿宋" w:cs="仿宋_GB2312"/>
          <w:kern w:val="0"/>
          <w:sz w:val="30"/>
          <w:szCs w:val="30"/>
        </w:rPr>
        <w:t>万元，执行数为</w:t>
      </w:r>
      <w:r>
        <w:rPr>
          <w:rFonts w:ascii="仿宋" w:hAnsi="仿宋" w:eastAsia="仿宋" w:cs="仿宋_GB2312"/>
          <w:kern w:val="0"/>
          <w:sz w:val="30"/>
          <w:szCs w:val="30"/>
        </w:rPr>
        <w:t xml:space="preserve">42.18 </w:t>
      </w:r>
      <w:r>
        <w:rPr>
          <w:rFonts w:hint="eastAsia" w:ascii="仿宋" w:hAnsi="仿宋" w:eastAsia="仿宋" w:cs="仿宋_GB2312"/>
          <w:kern w:val="0"/>
          <w:sz w:val="30"/>
          <w:szCs w:val="30"/>
        </w:rPr>
        <w:t>万元，完成预算的</w:t>
      </w:r>
      <w:r>
        <w:rPr>
          <w:rFonts w:ascii="仿宋" w:hAnsi="仿宋" w:eastAsia="仿宋" w:cs="仿宋_GB2312"/>
          <w:kern w:val="0"/>
          <w:sz w:val="30"/>
          <w:szCs w:val="30"/>
        </w:rPr>
        <w:t>79%</w:t>
      </w:r>
      <w:r>
        <w:rPr>
          <w:rFonts w:hint="eastAsia" w:ascii="仿宋" w:hAnsi="仿宋" w:eastAsia="仿宋" w:cs="仿宋_GB2312"/>
          <w:kern w:val="0"/>
          <w:sz w:val="30"/>
          <w:szCs w:val="30"/>
        </w:rPr>
        <w:t>。</w:t>
      </w:r>
    </w:p>
    <w:p>
      <w:pPr>
        <w:ind w:firstLine="600" w:firstLineChars="200"/>
        <w:rPr>
          <w:rFonts w:ascii="仿宋" w:hAnsi="仿宋" w:eastAsia="仿宋" w:cs="仿宋"/>
          <w:sz w:val="30"/>
          <w:szCs w:val="30"/>
        </w:rPr>
      </w:pPr>
      <w:r>
        <w:rPr>
          <w:rFonts w:ascii="仿宋" w:hAnsi="仿宋" w:eastAsia="仿宋" w:cs="仿宋"/>
          <w:sz w:val="30"/>
          <w:szCs w:val="30"/>
        </w:rPr>
        <w:t>2019</w:t>
      </w:r>
      <w:r>
        <w:rPr>
          <w:rFonts w:hint="eastAsia" w:ascii="仿宋" w:hAnsi="仿宋" w:eastAsia="仿宋" w:cs="仿宋"/>
          <w:sz w:val="30"/>
          <w:szCs w:val="30"/>
        </w:rPr>
        <w:t>年，市社联在市委市政府领导下，在省社联、市委宣传部指导下，围绕中心，服务大局，在理论武装、“双创双修”、课题研究、成果评价、社科普及、学会建设、扶贫攻坚上下功夫，取得较好成效。</w:t>
      </w: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p>
      <w:pPr>
        <w:autoSpaceDE w:val="0"/>
        <w:autoSpaceDN w:val="0"/>
        <w:adjustRightInd w:val="0"/>
        <w:spacing w:line="360" w:lineRule="auto"/>
        <w:ind w:firstLine="585"/>
        <w:jc w:val="left"/>
        <w:rPr>
          <w:rFonts w:ascii="仿宋" w:hAnsi="仿宋" w:eastAsia="仿宋" w:cs="仿宋_GB2312"/>
          <w:kern w:val="0"/>
          <w:sz w:val="30"/>
          <w:szCs w:val="30"/>
        </w:rPr>
      </w:pPr>
    </w:p>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14"/>
        <w:gridCol w:w="20"/>
        <w:gridCol w:w="1134"/>
        <w:gridCol w:w="851"/>
        <w:gridCol w:w="283"/>
        <w:gridCol w:w="284"/>
        <w:gridCol w:w="425"/>
        <w:gridCol w:w="142"/>
        <w:gridCol w:w="709"/>
        <w:gridCol w:w="708"/>
      </w:tblGrid>
      <w:tr>
        <w:tblPrEx>
          <w:tblCellMar>
            <w:top w:w="0" w:type="dxa"/>
            <w:left w:w="108" w:type="dxa"/>
            <w:bottom w:w="0" w:type="dxa"/>
            <w:right w:w="108" w:type="dxa"/>
          </w:tblCellMar>
        </w:tblPrEx>
        <w:trPr>
          <w:trHeight w:val="623" w:hRule="exact"/>
          <w:jc w:val="center"/>
        </w:trPr>
        <w:tc>
          <w:tcPr>
            <w:tcW w:w="9080" w:type="dxa"/>
            <w:gridSpan w:val="14"/>
            <w:tcBorders>
              <w:top w:val="nil"/>
              <w:left w:val="nil"/>
              <w:bottom w:val="nil"/>
              <w:right w:val="nil"/>
            </w:tcBorders>
            <w:vAlign w:val="center"/>
          </w:tcPr>
          <w:p>
            <w:pPr>
              <w:widowControl/>
              <w:spacing w:line="320" w:lineRule="exact"/>
              <w:jc w:val="center"/>
              <w:rPr>
                <w:rFonts w:ascii="宋体" w:cs="宋体"/>
                <w:b/>
                <w:bCs/>
                <w:kern w:val="0"/>
                <w:sz w:val="32"/>
                <w:szCs w:val="32"/>
              </w:rPr>
            </w:pPr>
            <w:r>
              <w:rPr>
                <w:rFonts w:hint="eastAsia" w:ascii="黑体" w:hAnsi="黑体" w:eastAsia="黑体" w:cs="黑体"/>
                <w:b w:val="0"/>
                <w:bCs w:val="0"/>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2019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社科课题研究经费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景德镇市社会科学界联合会</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景德镇市社联</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项目资金</w:t>
            </w:r>
            <w:r>
              <w:rPr>
                <w:rFonts w:hint="eastAsia" w:ascii="仿宋" w:hAnsi="仿宋" w:eastAsia="仿宋" w:cs="仿宋"/>
                <w:kern w:val="0"/>
                <w:sz w:val="18"/>
                <w:szCs w:val="18"/>
              </w:rPr>
              <w:br w:type="textWrapping"/>
            </w:r>
            <w:r>
              <w:rPr>
                <w:rFonts w:hint="eastAsia" w:ascii="仿宋" w:hAnsi="仿宋" w:eastAsia="仿宋" w:cs="仿宋"/>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年初预算数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 w:hAnsi="仿宋" w:eastAsia="仿宋" w:cs="仿宋"/>
                <w:kern w:val="0"/>
                <w:sz w:val="18"/>
                <w:szCs w:val="18"/>
              </w:rPr>
            </w:pPr>
            <w:r>
              <w:rPr>
                <w:rFonts w:hint="eastAsia" w:ascii="仿宋" w:hAnsi="仿宋" w:eastAsia="仿宋" w:cs="仿宋"/>
                <w:kern w:val="0"/>
                <w:sz w:val="18"/>
                <w:szCs w:val="18"/>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42.18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9</w:t>
            </w:r>
            <w:r>
              <w:rPr>
                <w:rFonts w:hint="eastAsia" w:ascii="仿宋" w:hAnsi="仿宋" w:eastAsia="仿宋" w:cs="仿宋"/>
                <w:kern w:val="0"/>
                <w:sz w:val="18"/>
                <w:szCs w:val="18"/>
                <w:lang w:val="en-US" w:eastAsia="zh-CN"/>
              </w:rPr>
              <w:t>6</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42.18</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实际完成情况</w:t>
            </w:r>
          </w:p>
        </w:tc>
      </w:tr>
      <w:tr>
        <w:tblPrEx>
          <w:tblCellMar>
            <w:top w:w="0" w:type="dxa"/>
            <w:left w:w="108" w:type="dxa"/>
            <w:bottom w:w="0" w:type="dxa"/>
            <w:right w:w="108" w:type="dxa"/>
          </w:tblCellMar>
        </w:tblPrEx>
        <w:trPr>
          <w:trHeight w:val="1523"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18"/>
                <w:szCs w:val="18"/>
              </w:rPr>
            </w:pPr>
            <w:r>
              <w:rPr>
                <w:rFonts w:hint="eastAsia" w:ascii="仿宋" w:hAnsi="仿宋" w:eastAsia="仿宋" w:cs="仿宋"/>
                <w:sz w:val="18"/>
                <w:szCs w:val="18"/>
              </w:rPr>
              <w:t>普及社会科学知识，开展全市社会科学优秀成果的评奖活动。在市社会科学规划领导小组的指导下具体负责制定和实施全市社会科学规划，负责全市和省级社会科学课题的申报、管理。</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较好的完成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二级指标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三级指标</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实际</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偏差原因分析及改进措施</w:t>
            </w:r>
          </w:p>
        </w:tc>
      </w:tr>
      <w:tr>
        <w:tblPrEx>
          <w:tblCellMar>
            <w:top w:w="0" w:type="dxa"/>
            <w:left w:w="108" w:type="dxa"/>
            <w:bottom w:w="0" w:type="dxa"/>
            <w:right w:w="108" w:type="dxa"/>
          </w:tblCellMar>
        </w:tblPrEx>
        <w:trPr>
          <w:trHeight w:val="116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数量指标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指标1：完成市级课题</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50个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全部完成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9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指标2：重点省级课题</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3个</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全部完成</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8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质量指标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指标1：覆盖景德镇各大高校</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61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指标2：含中小学校课题</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7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指标3：含个人、社会调研工作和学术研讨</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具有</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具有</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时效指标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w:t>
            </w:r>
            <w:r>
              <w:rPr>
                <w:rFonts w:hint="eastAsia" w:ascii="仿宋" w:hAnsi="仿宋" w:eastAsia="仿宋" w:cs="仿宋"/>
                <w:kern w:val="0"/>
                <w:sz w:val="18"/>
                <w:szCs w:val="18"/>
              </w:rPr>
              <w:t>实施全市社会科学规划及普法宣传</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56"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w:t>
            </w:r>
            <w:r>
              <w:rPr>
                <w:rFonts w:hint="eastAsia" w:ascii="仿宋" w:hAnsi="仿宋" w:eastAsia="仿宋" w:cs="仿宋"/>
                <w:kern w:val="0"/>
                <w:sz w:val="18"/>
                <w:szCs w:val="18"/>
              </w:rPr>
              <w:t>全市和省级社会科学课题的申报、管理</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249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指标3：组织团体学术交流、人才培训和调研工作，组织召开全市系统的学术研讨会议</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年内完成</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已开展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72" w:hRule="exact"/>
          <w:jc w:val="center"/>
        </w:trPr>
        <w:tc>
          <w:tcPr>
            <w:tcW w:w="588"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绩</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效</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指</w:t>
            </w:r>
            <w:r>
              <w:rPr>
                <w:rFonts w:hint="eastAsia" w:ascii="仿宋" w:hAnsi="仿宋" w:eastAsia="仿宋" w:cs="仿宋"/>
                <w:kern w:val="0"/>
                <w:sz w:val="18"/>
                <w:szCs w:val="18"/>
              </w:rPr>
              <w:br w:type="textWrapping"/>
            </w:r>
            <w:r>
              <w:rPr>
                <w:rFonts w:hint="eastAsia" w:ascii="仿宋" w:hAnsi="仿宋" w:eastAsia="仿宋" w:cs="仿宋"/>
                <w:kern w:val="0"/>
                <w:sz w:val="18"/>
                <w:szCs w:val="18"/>
              </w:rPr>
              <w:t>标</w:t>
            </w: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成本指标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指标1：资金支付率</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100%</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79%</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因有课题跨年，资金下年支付</w:t>
            </w:r>
          </w:p>
        </w:tc>
      </w:tr>
      <w:tr>
        <w:tblPrEx>
          <w:tblCellMar>
            <w:top w:w="0" w:type="dxa"/>
            <w:left w:w="108" w:type="dxa"/>
            <w:bottom w:w="0" w:type="dxa"/>
            <w:right w:w="108" w:type="dxa"/>
          </w:tblCellMar>
        </w:tblPrEx>
        <w:trPr>
          <w:trHeight w:val="47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指标2：资金使用量</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53</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42.18</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3 </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因有课题跨年，资金下年支付</w:t>
            </w:r>
          </w:p>
        </w:tc>
      </w:tr>
      <w:tr>
        <w:tblPrEx>
          <w:tblCellMar>
            <w:top w:w="0" w:type="dxa"/>
            <w:left w:w="108" w:type="dxa"/>
            <w:bottom w:w="0" w:type="dxa"/>
            <w:right w:w="108" w:type="dxa"/>
          </w:tblCellMar>
        </w:tblPrEx>
        <w:trPr>
          <w:trHeight w:val="88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效益指标</w:t>
            </w:r>
          </w:p>
        </w:tc>
        <w:tc>
          <w:tcPr>
            <w:tcW w:w="11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经济效益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指标1：推动社会科学发展，推动景德镇相关产业发展</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促进</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促进</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18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社会效益</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指标1：推选精品成果，真正实现社科理论服务决策的助推功能</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发挥作用</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1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指标2：为国家试验区建设提供精神动力、智力支持和思想保证</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发挥作用</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4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指标3：为景德镇提供精神文明实践</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发挥作用</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877"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指标2：用科学研究课题方式推动环保产业发展</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发挥作用</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12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可持续影响指标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指标1：推选精品成果，真正实现社科理论服务决策的助推功能</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24"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指标2：为国家试验区建设提供精神动力、智力支持和思想保证</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091"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指标3：为兴景富民、领导决策提供科学依据和建议</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具备</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758"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满意度</w:t>
            </w:r>
          </w:p>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指标</w:t>
            </w:r>
          </w:p>
        </w:tc>
        <w:tc>
          <w:tcPr>
            <w:tcW w:w="111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服务对象满意度指标</w:t>
            </w: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指标1：社会群众满意度</w:t>
            </w:r>
          </w:p>
        </w:tc>
        <w:tc>
          <w:tcPr>
            <w:tcW w:w="115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sz w:val="18"/>
                <w:szCs w:val="18"/>
              </w:rPr>
            </w:pPr>
            <w:r>
              <w:rPr>
                <w:rFonts w:hint="eastAsia" w:ascii="仿宋" w:hAnsi="仿宋" w:eastAsia="仿宋" w:cs="仿宋"/>
                <w:sz w:val="18"/>
                <w:szCs w:val="18"/>
              </w:rPr>
              <w:t>90%及以上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达到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9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11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c>
          <w:tcPr>
            <w:tcW w:w="184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指标2：科学团体满意度</w:t>
            </w:r>
          </w:p>
        </w:tc>
        <w:tc>
          <w:tcPr>
            <w:tcW w:w="1154"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90%及以上</w:t>
            </w:r>
          </w:p>
          <w:p>
            <w:pPr>
              <w:widowControl/>
              <w:spacing w:line="240" w:lineRule="exact"/>
              <w:jc w:val="center"/>
              <w:rPr>
                <w:rFonts w:hint="eastAsia" w:ascii="仿宋" w:hAnsi="仿宋" w:eastAsia="仿宋" w:cs="仿宋"/>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达到</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095"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96</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 w:val="18"/>
                <w:szCs w:val="18"/>
              </w:rPr>
            </w:pPr>
          </w:p>
        </w:tc>
      </w:tr>
    </w:tbl>
    <w:p/>
    <w:p/>
    <w:p/>
    <w:p/>
    <w:p/>
    <w:p/>
    <w:p/>
    <w:p/>
    <w:p/>
    <w:p>
      <w:pPr>
        <w:widowControl/>
        <w:numPr>
          <w:ilvl w:val="0"/>
          <w:numId w:val="2"/>
        </w:numPr>
        <w:spacing w:line="600" w:lineRule="exact"/>
        <w:ind w:firstLine="640"/>
        <w:jc w:val="center"/>
        <w:rPr>
          <w:rFonts w:ascii="宋体"/>
          <w:b/>
          <w:sz w:val="32"/>
          <w:szCs w:val="32"/>
        </w:rPr>
      </w:pPr>
      <w:r>
        <w:rPr>
          <w:rFonts w:ascii="宋体" w:hAnsi="宋体"/>
          <w:b/>
          <w:sz w:val="32"/>
          <w:szCs w:val="32"/>
        </w:rPr>
        <w:t xml:space="preserve"> </w:t>
      </w:r>
      <w:r>
        <w:rPr>
          <w:rFonts w:hint="eastAsia" w:ascii="宋体" w:hAnsi="宋体"/>
          <w:b/>
          <w:sz w:val="32"/>
          <w:szCs w:val="32"/>
        </w:rPr>
        <w:t>名词解释</w:t>
      </w:r>
    </w:p>
    <w:p>
      <w:pPr>
        <w:widowControl/>
        <w:spacing w:line="600" w:lineRule="exact"/>
        <w:rPr>
          <w:rFonts w:ascii="宋体"/>
          <w:b/>
          <w:sz w:val="32"/>
          <w:szCs w:val="32"/>
        </w:rPr>
      </w:pPr>
    </w:p>
    <w:p>
      <w:pPr>
        <w:ind w:firstLine="600" w:firstLineChars="200"/>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一、收入科目</w:t>
      </w:r>
    </w:p>
    <w:p>
      <w:pPr>
        <w:ind w:firstLine="600" w:firstLineChars="200"/>
        <w:rPr>
          <w:rFonts w:ascii="仿宋" w:hAnsi="仿宋" w:eastAsia="仿宋" w:cs="仿宋"/>
          <w:sz w:val="30"/>
          <w:szCs w:val="30"/>
        </w:rPr>
      </w:pPr>
      <w:r>
        <w:rPr>
          <w:rFonts w:hint="eastAsia" w:ascii="仿宋" w:hAnsi="仿宋" w:eastAsia="仿宋" w:cs="仿宋"/>
          <w:sz w:val="30"/>
          <w:szCs w:val="30"/>
        </w:rPr>
        <w:t>财政拨款</w:t>
      </w:r>
      <w:r>
        <w:rPr>
          <w:rFonts w:ascii="仿宋" w:hAnsi="仿宋" w:eastAsia="仿宋" w:cs="仿宋"/>
          <w:sz w:val="30"/>
          <w:szCs w:val="30"/>
        </w:rPr>
        <w:t>:</w:t>
      </w:r>
      <w:r>
        <w:rPr>
          <w:rFonts w:hint="eastAsia" w:ascii="仿宋" w:hAnsi="仿宋" w:eastAsia="仿宋" w:cs="仿宋"/>
          <w:sz w:val="30"/>
          <w:szCs w:val="30"/>
        </w:rPr>
        <w:t>指省级财政当年拨付的资金。</w:t>
      </w:r>
    </w:p>
    <w:p>
      <w:pPr>
        <w:rPr>
          <w:rFonts w:ascii="仿宋" w:hAnsi="仿宋" w:eastAsia="仿宋" w:cs="仿宋"/>
          <w:sz w:val="30"/>
          <w:szCs w:val="30"/>
        </w:rPr>
      </w:pPr>
      <w:r>
        <w:rPr>
          <w:rFonts w:hint="eastAsia" w:ascii="仿宋" w:hAnsi="仿宋" w:eastAsia="仿宋" w:cs="仿宋"/>
          <w:sz w:val="30"/>
          <w:szCs w:val="30"/>
        </w:rPr>
        <w:t>其他收入</w:t>
      </w:r>
      <w:r>
        <w:rPr>
          <w:rFonts w:ascii="仿宋" w:hAnsi="仿宋" w:eastAsia="仿宋" w:cs="仿宋"/>
          <w:sz w:val="30"/>
          <w:szCs w:val="30"/>
        </w:rPr>
        <w:t>:</w:t>
      </w:r>
      <w:r>
        <w:rPr>
          <w:rFonts w:hint="eastAsia" w:ascii="仿宋" w:hAnsi="仿宋" w:eastAsia="仿宋" w:cs="仿宋"/>
          <w:sz w:val="30"/>
          <w:szCs w:val="30"/>
        </w:rPr>
        <w:t>指除财政拨款、事业收入、事业单位经营收入等以外的各项收入。</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年初结转和结余</w:t>
      </w:r>
      <w:r>
        <w:rPr>
          <w:rFonts w:ascii="仿宋" w:hAnsi="仿宋" w:eastAsia="仿宋" w:cs="仿宋"/>
          <w:sz w:val="30"/>
          <w:szCs w:val="30"/>
        </w:rPr>
        <w:t>:</w:t>
      </w:r>
      <w:r>
        <w:rPr>
          <w:rFonts w:hint="eastAsia" w:ascii="仿宋" w:hAnsi="仿宋" w:eastAsia="仿宋" w:cs="仿宋"/>
          <w:sz w:val="30"/>
          <w:szCs w:val="30"/>
        </w:rPr>
        <w:t>填列历年滚存结转结余资金。</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二、支出功能分类科目</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科学技术支出：反映本部门除社科基金支出外的社会科学研究支出。</w:t>
      </w:r>
    </w:p>
    <w:p>
      <w:pPr>
        <w:ind w:firstLine="600" w:firstLineChars="200"/>
        <w:rPr>
          <w:rFonts w:ascii="仿宋" w:hAnsi="仿宋" w:eastAsia="仿宋" w:cs="仿宋"/>
          <w:sz w:val="30"/>
          <w:szCs w:val="30"/>
        </w:rPr>
      </w:pPr>
      <w:r>
        <w:rPr>
          <w:rFonts w:hint="eastAsia" w:ascii="仿宋" w:hAnsi="仿宋" w:eastAsia="仿宋" w:cs="仿宋"/>
          <w:sz w:val="30"/>
          <w:szCs w:val="30"/>
        </w:rPr>
        <w:t>社会保障和就业支出</w:t>
      </w:r>
      <w:r>
        <w:rPr>
          <w:rFonts w:ascii="仿宋" w:hAnsi="仿宋" w:eastAsia="仿宋" w:cs="仿宋"/>
          <w:sz w:val="30"/>
          <w:szCs w:val="30"/>
        </w:rPr>
        <w:t>:</w:t>
      </w:r>
      <w:r>
        <w:rPr>
          <w:rFonts w:hint="eastAsia" w:ascii="仿宋" w:hAnsi="仿宋" w:eastAsia="仿宋" w:cs="仿宋"/>
          <w:sz w:val="30"/>
          <w:szCs w:val="30"/>
        </w:rPr>
        <w:t>反映机关事业单位实施养老保险制度由单位缴纳的基本养老保险缴费支出。</w:t>
      </w:r>
    </w:p>
    <w:p>
      <w:pPr>
        <w:ind w:firstLine="600" w:firstLineChars="200"/>
        <w:rPr>
          <w:rFonts w:ascii="仿宋" w:hAnsi="仿宋" w:eastAsia="仿宋" w:cs="仿宋"/>
          <w:sz w:val="30"/>
          <w:szCs w:val="30"/>
        </w:rPr>
      </w:pPr>
      <w:r>
        <w:rPr>
          <w:rFonts w:hint="eastAsia" w:ascii="仿宋" w:hAnsi="仿宋" w:eastAsia="仿宋"/>
          <w:sz w:val="30"/>
          <w:szCs w:val="30"/>
        </w:rPr>
        <w:t>卫生健康支出支出</w:t>
      </w:r>
      <w:r>
        <w:rPr>
          <w:rFonts w:ascii="仿宋" w:hAnsi="仿宋" w:eastAsia="仿宋" w:cs="仿宋"/>
          <w:sz w:val="30"/>
          <w:szCs w:val="30"/>
        </w:rPr>
        <w:t>:</w:t>
      </w:r>
      <w:r>
        <w:rPr>
          <w:rFonts w:hint="eastAsia" w:ascii="仿宋" w:hAnsi="仿宋" w:eastAsia="仿宋" w:cs="仿宋"/>
          <w:sz w:val="30"/>
          <w:szCs w:val="30"/>
        </w:rPr>
        <w:t>反映财政部门集中安排的行政单位基本医疗保险缴费经费，未参加医疗保险的行政单位的公费医疗经费，按国家规定享受离休人员、红军老战士待遇人员的医疗经费。</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住房保障支出</w:t>
      </w:r>
      <w:r>
        <w:rPr>
          <w:rFonts w:ascii="仿宋" w:hAnsi="仿宋" w:eastAsia="仿宋" w:cs="仿宋"/>
          <w:sz w:val="30"/>
          <w:szCs w:val="30"/>
        </w:rPr>
        <w:t>:</w:t>
      </w:r>
      <w:r>
        <w:rPr>
          <w:rFonts w:hint="eastAsia" w:ascii="仿宋" w:hAnsi="仿宋" w:eastAsia="仿宋" w:cs="仿宋"/>
          <w:sz w:val="30"/>
          <w:szCs w:val="30"/>
        </w:rPr>
        <w:t>反映行政单位及参照公务员法管理的事业单位、全额拨款事业单位，用于向符合条件职工发放的购买住房的补贴。</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三、有关支出口径说明</w:t>
      </w:r>
    </w:p>
    <w:p>
      <w:pPr>
        <w:ind w:firstLine="600" w:firstLineChars="200"/>
        <w:rPr>
          <w:rFonts w:ascii="仿宋" w:hAnsi="仿宋" w:eastAsia="仿宋" w:cs="仿宋"/>
          <w:sz w:val="30"/>
          <w:szCs w:val="30"/>
        </w:rPr>
      </w:pPr>
      <w:r>
        <w:rPr>
          <w:rFonts w:hint="eastAsia" w:ascii="仿宋" w:hAnsi="仿宋" w:eastAsia="仿宋" w:cs="仿宋"/>
          <w:sz w:val="30"/>
          <w:szCs w:val="30"/>
        </w:rPr>
        <w:t>“三公”经费</w:t>
      </w:r>
      <w:r>
        <w:rPr>
          <w:rFonts w:ascii="仿宋" w:hAnsi="仿宋" w:eastAsia="仿宋" w:cs="仿宋"/>
          <w:sz w:val="30"/>
          <w:szCs w:val="30"/>
        </w:rPr>
        <w:t>:</w:t>
      </w:r>
      <w:r>
        <w:rPr>
          <w:rFonts w:hint="eastAsia" w:ascii="仿宋" w:hAnsi="仿宋" w:eastAsia="仿宋" w:cs="仿宋"/>
          <w:sz w:val="30"/>
          <w:szCs w:val="30"/>
        </w:rPr>
        <w:t>单位安排的因公出国</w:t>
      </w:r>
      <w:r>
        <w:rPr>
          <w:rFonts w:ascii="仿宋" w:hAnsi="仿宋" w:eastAsia="仿宋" w:cs="仿宋"/>
          <w:sz w:val="30"/>
          <w:szCs w:val="30"/>
        </w:rPr>
        <w:t>(</w:t>
      </w:r>
      <w:r>
        <w:rPr>
          <w:rFonts w:hint="eastAsia" w:ascii="仿宋" w:hAnsi="仿宋" w:eastAsia="仿宋" w:cs="仿宋"/>
          <w:sz w:val="30"/>
          <w:szCs w:val="30"/>
        </w:rPr>
        <w:t>境</w:t>
      </w:r>
      <w:r>
        <w:rPr>
          <w:rFonts w:ascii="仿宋" w:hAnsi="仿宋" w:eastAsia="仿宋" w:cs="仿宋"/>
          <w:sz w:val="30"/>
          <w:szCs w:val="30"/>
        </w:rPr>
        <w:t>)</w:t>
      </w:r>
      <w:r>
        <w:rPr>
          <w:rFonts w:hint="eastAsia" w:ascii="仿宋" w:hAnsi="仿宋" w:eastAsia="仿宋" w:cs="仿宋"/>
          <w:sz w:val="30"/>
          <w:szCs w:val="30"/>
        </w:rPr>
        <w:t>费、公务用车购置及运行维护费、公务接待费。</w:t>
      </w:r>
      <w:r>
        <w:rPr>
          <w:rFonts w:ascii="仿宋" w:hAnsi="仿宋" w:eastAsia="仿宋" w:cs="仿宋"/>
          <w:sz w:val="30"/>
          <w:szCs w:val="30"/>
        </w:rPr>
        <w:br w:type="textWrapping"/>
      </w:r>
      <w:r>
        <w:rPr>
          <w:rFonts w:ascii="仿宋" w:hAnsi="仿宋" w:eastAsia="仿宋" w:cs="仿宋"/>
          <w:sz w:val="30"/>
          <w:szCs w:val="30"/>
        </w:rPr>
        <w:t xml:space="preserve">    </w:t>
      </w:r>
      <w:r>
        <w:rPr>
          <w:rFonts w:hint="eastAsia" w:ascii="仿宋" w:hAnsi="仿宋" w:eastAsia="仿宋" w:cs="仿宋"/>
          <w:sz w:val="30"/>
          <w:szCs w:val="30"/>
        </w:rPr>
        <w:t>机关运行经费</w:t>
      </w:r>
      <w:r>
        <w:rPr>
          <w:rFonts w:ascii="仿宋" w:hAnsi="仿宋" w:eastAsia="仿宋" w:cs="仿宋"/>
          <w:sz w:val="30"/>
          <w:szCs w:val="30"/>
        </w:rPr>
        <w:t>:</w:t>
      </w:r>
      <w:r>
        <w:rPr>
          <w:rFonts w:hint="eastAsia" w:ascii="仿宋" w:hAnsi="仿宋" w:eastAsia="仿宋" w:cs="仿宋"/>
          <w:sz w:val="30"/>
          <w:szCs w:val="30"/>
        </w:rPr>
        <w:t>行政单位和参照公务员法管理的事业单位使用一般公共预</w:t>
      </w:r>
      <w:bookmarkStart w:id="0" w:name="_GoBack"/>
      <w:bookmarkEnd w:id="0"/>
      <w:r>
        <w:rPr>
          <w:rFonts w:hint="eastAsia" w:ascii="仿宋" w:hAnsi="仿宋" w:eastAsia="仿宋" w:cs="仿宋"/>
          <w:sz w:val="30"/>
          <w:szCs w:val="30"/>
        </w:rPr>
        <w:t>算财政拨款安排的基本支出中的日常公用经费。</w:t>
      </w:r>
    </w:p>
    <w:p>
      <w:pPr>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97FBE"/>
    <w:multiLevelType w:val="singleLevel"/>
    <w:tmpl w:val="B4797FBE"/>
    <w:lvl w:ilvl="0" w:tentative="0">
      <w:start w:val="1"/>
      <w:numFmt w:val="chineseCounting"/>
      <w:suff w:val="nothing"/>
      <w:lvlText w:val="%1、"/>
      <w:lvlJc w:val="left"/>
      <w:rPr>
        <w:rFonts w:hint="eastAsia" w:cs="Times New Roman"/>
      </w:rPr>
    </w:lvl>
  </w:abstractNum>
  <w:abstractNum w:abstractNumId="1">
    <w:nsid w:val="C2B992A4"/>
    <w:multiLevelType w:val="singleLevel"/>
    <w:tmpl w:val="C2B992A4"/>
    <w:lvl w:ilvl="0" w:tentative="0">
      <w:start w:val="4"/>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FA"/>
    <w:rsid w:val="000617C1"/>
    <w:rsid w:val="00123A38"/>
    <w:rsid w:val="00163E84"/>
    <w:rsid w:val="001A4EFA"/>
    <w:rsid w:val="001B1783"/>
    <w:rsid w:val="00223D4D"/>
    <w:rsid w:val="002328FA"/>
    <w:rsid w:val="00274C0C"/>
    <w:rsid w:val="003843AC"/>
    <w:rsid w:val="00410F95"/>
    <w:rsid w:val="00423DC0"/>
    <w:rsid w:val="00581F01"/>
    <w:rsid w:val="00632B47"/>
    <w:rsid w:val="0063376D"/>
    <w:rsid w:val="006B25CA"/>
    <w:rsid w:val="007765F3"/>
    <w:rsid w:val="007A5886"/>
    <w:rsid w:val="00981028"/>
    <w:rsid w:val="009A4A4B"/>
    <w:rsid w:val="009B6068"/>
    <w:rsid w:val="00A76CEC"/>
    <w:rsid w:val="00A923BA"/>
    <w:rsid w:val="00DA74B0"/>
    <w:rsid w:val="0BDA3703"/>
    <w:rsid w:val="0C4900C9"/>
    <w:rsid w:val="242B2035"/>
    <w:rsid w:val="278B720A"/>
    <w:rsid w:val="28501610"/>
    <w:rsid w:val="33B4065C"/>
    <w:rsid w:val="34954B43"/>
    <w:rsid w:val="352A495A"/>
    <w:rsid w:val="38BB2528"/>
    <w:rsid w:val="488306B6"/>
    <w:rsid w:val="5A160FC2"/>
    <w:rsid w:val="6DEF69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paragraph" w:customStyle="1" w:styleId="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684</Words>
  <Characters>3901</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袁领-麦</cp:lastModifiedBy>
  <cp:lastPrinted>2020-10-13T06:47:00Z</cp:lastPrinted>
  <dcterms:modified xsi:type="dcterms:W3CDTF">2020-10-14T02:17:48Z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