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7D742">
      <w:pPr>
        <w:spacing w:line="600" w:lineRule="exact"/>
        <w:jc w:val="center"/>
        <w:rPr>
          <w:rFonts w:hint="eastAsia" w:ascii="黑体" w:eastAsia="黑体"/>
          <w:sz w:val="44"/>
          <w:szCs w:val="36"/>
          <w:lang w:val="en-US" w:eastAsia="zh-CN"/>
        </w:rPr>
      </w:pPr>
      <w:r>
        <w:rPr>
          <w:rFonts w:hint="eastAsia" w:ascii="黑体" w:eastAsia="黑体"/>
          <w:sz w:val="44"/>
          <w:szCs w:val="36"/>
          <w:lang w:val="en-US" w:eastAsia="zh-CN"/>
        </w:rPr>
        <w:t>中国农工党景德镇市委会</w:t>
      </w:r>
    </w:p>
    <w:p w14:paraId="1154B33B">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7807162A">
      <w:pPr>
        <w:spacing w:line="600" w:lineRule="exact"/>
        <w:jc w:val="center"/>
        <w:rPr>
          <w:rFonts w:hint="eastAsia" w:ascii="黑体" w:eastAsia="黑体"/>
          <w:sz w:val="44"/>
          <w:szCs w:val="36"/>
        </w:rPr>
      </w:pPr>
    </w:p>
    <w:p w14:paraId="7367A648">
      <w:pPr>
        <w:spacing w:line="600" w:lineRule="exact"/>
        <w:jc w:val="center"/>
        <w:rPr>
          <w:rFonts w:hint="eastAsia" w:ascii="黑体" w:eastAsia="黑体"/>
          <w:sz w:val="40"/>
          <w:szCs w:val="36"/>
        </w:rPr>
      </w:pPr>
      <w:r>
        <w:rPr>
          <w:rFonts w:hint="eastAsia" w:ascii="黑体" w:eastAsia="黑体"/>
          <w:sz w:val="40"/>
          <w:szCs w:val="36"/>
        </w:rPr>
        <w:t>目    录</w:t>
      </w:r>
    </w:p>
    <w:p w14:paraId="3ED8A99C">
      <w:pPr>
        <w:widowControl/>
        <w:spacing w:line="600" w:lineRule="exact"/>
        <w:ind w:firstLine="640"/>
        <w:jc w:val="left"/>
        <w:rPr>
          <w:rFonts w:hint="eastAsia" w:ascii="仿宋_GB2312" w:eastAsia="仿宋_GB2312"/>
          <w:sz w:val="32"/>
          <w:szCs w:val="30"/>
        </w:rPr>
      </w:pPr>
    </w:p>
    <w:p w14:paraId="12BE480F">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中国农工党景德镇市委会</w:t>
      </w:r>
      <w:r>
        <w:rPr>
          <w:rFonts w:hint="eastAsia" w:ascii="黑体" w:hAnsi="黑体" w:eastAsia="黑体"/>
          <w:b/>
          <w:sz w:val="32"/>
          <w:szCs w:val="32"/>
        </w:rPr>
        <w:t>部门概况</w:t>
      </w:r>
    </w:p>
    <w:p w14:paraId="6301F82A">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72DDA6A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5D8DDF4F">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5A44365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4B6D532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687D220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7ACFB1B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61BAB46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46BE65D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2E27FC0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42658C5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3FD6AC1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14E4F6D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2B44BA61">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741BB1F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67D5FC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2014938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4DE604F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1DE6A79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3BB68444">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4F49F4B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57064A84">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112DB62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2354FF9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7ABB43B4">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43ABF1A2">
      <w:pPr>
        <w:ind w:firstLine="630"/>
        <w:jc w:val="center"/>
        <w:rPr>
          <w:rFonts w:hint="eastAsia" w:ascii="宋体" w:hAnsi="宋体"/>
          <w:b/>
          <w:sz w:val="36"/>
          <w:szCs w:val="36"/>
        </w:rPr>
      </w:pPr>
    </w:p>
    <w:p w14:paraId="5846FC58">
      <w:pPr>
        <w:ind w:firstLine="630"/>
        <w:jc w:val="center"/>
        <w:rPr>
          <w:rFonts w:hint="eastAsia" w:ascii="宋体" w:hAnsi="宋体"/>
          <w:b/>
          <w:sz w:val="36"/>
          <w:szCs w:val="36"/>
        </w:rPr>
      </w:pPr>
    </w:p>
    <w:p w14:paraId="2F06176D">
      <w:pPr>
        <w:ind w:firstLine="630"/>
        <w:jc w:val="center"/>
        <w:rPr>
          <w:rFonts w:hint="eastAsia" w:ascii="宋体" w:hAnsi="宋体"/>
          <w:b/>
          <w:sz w:val="36"/>
          <w:szCs w:val="36"/>
        </w:rPr>
      </w:pPr>
    </w:p>
    <w:p w14:paraId="708D0388">
      <w:pPr>
        <w:ind w:firstLine="630"/>
        <w:jc w:val="center"/>
        <w:rPr>
          <w:rFonts w:hint="eastAsia" w:ascii="宋体" w:hAnsi="宋体"/>
          <w:b/>
          <w:sz w:val="36"/>
          <w:szCs w:val="36"/>
        </w:rPr>
      </w:pPr>
    </w:p>
    <w:p w14:paraId="2C7F924A">
      <w:pPr>
        <w:ind w:firstLine="630"/>
        <w:jc w:val="center"/>
        <w:rPr>
          <w:rFonts w:hint="eastAsia" w:ascii="宋体" w:hAnsi="宋体"/>
          <w:b/>
          <w:sz w:val="36"/>
          <w:szCs w:val="36"/>
        </w:rPr>
      </w:pPr>
    </w:p>
    <w:p w14:paraId="0A606128">
      <w:pPr>
        <w:ind w:firstLine="630"/>
        <w:jc w:val="center"/>
        <w:rPr>
          <w:rFonts w:hint="eastAsia" w:ascii="宋体" w:hAnsi="宋体"/>
          <w:b/>
          <w:sz w:val="36"/>
          <w:szCs w:val="36"/>
        </w:rPr>
      </w:pPr>
    </w:p>
    <w:p w14:paraId="1BED3C46">
      <w:pPr>
        <w:ind w:firstLine="630"/>
        <w:jc w:val="center"/>
        <w:rPr>
          <w:rFonts w:hint="eastAsia" w:ascii="宋体" w:hAnsi="宋体"/>
          <w:b/>
          <w:sz w:val="36"/>
          <w:szCs w:val="36"/>
        </w:rPr>
      </w:pPr>
    </w:p>
    <w:p w14:paraId="0B3484F5">
      <w:pPr>
        <w:ind w:firstLine="630"/>
        <w:jc w:val="center"/>
        <w:rPr>
          <w:rFonts w:hint="eastAsia" w:ascii="宋体" w:hAnsi="宋体"/>
          <w:b/>
          <w:sz w:val="36"/>
          <w:szCs w:val="36"/>
        </w:rPr>
      </w:pPr>
    </w:p>
    <w:p w14:paraId="2B029B09">
      <w:pPr>
        <w:jc w:val="both"/>
        <w:rPr>
          <w:rFonts w:hint="eastAsia" w:ascii="宋体" w:hAnsi="宋体"/>
          <w:b/>
          <w:sz w:val="36"/>
          <w:szCs w:val="36"/>
        </w:rPr>
      </w:pPr>
    </w:p>
    <w:p w14:paraId="37E494A5">
      <w:pPr>
        <w:ind w:firstLine="630"/>
        <w:jc w:val="center"/>
        <w:rPr>
          <w:rFonts w:hint="eastAsia" w:ascii="宋体" w:hAnsi="宋体"/>
          <w:b/>
          <w:sz w:val="36"/>
          <w:szCs w:val="36"/>
        </w:rPr>
      </w:pPr>
    </w:p>
    <w:p w14:paraId="5C66276C">
      <w:pPr>
        <w:ind w:firstLine="630"/>
        <w:jc w:val="center"/>
        <w:rPr>
          <w:rFonts w:hint="eastAsia" w:ascii="宋体" w:hAnsi="宋体"/>
          <w:b/>
          <w:sz w:val="36"/>
          <w:szCs w:val="36"/>
        </w:rPr>
      </w:pPr>
    </w:p>
    <w:p w14:paraId="2C7CBAC1">
      <w:pPr>
        <w:ind w:firstLine="630"/>
        <w:jc w:val="center"/>
        <w:rPr>
          <w:rFonts w:hint="eastAsia" w:ascii="宋体" w:hAnsi="宋体"/>
          <w:b/>
          <w:sz w:val="36"/>
          <w:szCs w:val="36"/>
        </w:rPr>
      </w:pPr>
    </w:p>
    <w:p w14:paraId="6F2597E1">
      <w:pPr>
        <w:ind w:firstLine="630"/>
        <w:jc w:val="center"/>
        <w:rPr>
          <w:rFonts w:hint="eastAsia" w:ascii="宋体" w:hAnsi="宋体"/>
          <w:b/>
          <w:sz w:val="36"/>
          <w:szCs w:val="36"/>
        </w:rPr>
      </w:pPr>
    </w:p>
    <w:p w14:paraId="2D6527D3">
      <w:pPr>
        <w:widowControl/>
        <w:spacing w:line="580" w:lineRule="exact"/>
        <w:jc w:val="center"/>
        <w:rPr>
          <w:rFonts w:hint="eastAsia" w:ascii="宋体" w:hAnsi="宋体"/>
          <w:b/>
          <w:sz w:val="32"/>
          <w:szCs w:val="30"/>
        </w:rPr>
      </w:pPr>
    </w:p>
    <w:p w14:paraId="30430943">
      <w:pPr>
        <w:widowControl/>
        <w:spacing w:line="580" w:lineRule="exact"/>
        <w:jc w:val="center"/>
        <w:rPr>
          <w:rFonts w:hint="eastAsia" w:ascii="宋体" w:hAnsi="宋体"/>
          <w:b/>
          <w:sz w:val="32"/>
          <w:szCs w:val="30"/>
        </w:rPr>
      </w:pPr>
    </w:p>
    <w:p w14:paraId="4CD4C7D3">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中国农工党景德镇市委会</w:t>
      </w:r>
      <w:r>
        <w:rPr>
          <w:rFonts w:hint="eastAsia" w:ascii="宋体" w:hAnsi="宋体"/>
          <w:b/>
          <w:sz w:val="32"/>
          <w:szCs w:val="30"/>
        </w:rPr>
        <w:t>部门概况</w:t>
      </w:r>
    </w:p>
    <w:p w14:paraId="75FA6417">
      <w:pPr>
        <w:ind w:firstLine="630"/>
        <w:jc w:val="center"/>
        <w:rPr>
          <w:rFonts w:hint="eastAsia"/>
          <w:sz w:val="32"/>
          <w:szCs w:val="32"/>
        </w:rPr>
      </w:pPr>
    </w:p>
    <w:p w14:paraId="6F9B1FD6">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567CE839">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b w:val="0"/>
          <w:bCs w:val="0"/>
          <w:sz w:val="28"/>
          <w:szCs w:val="28"/>
          <w:lang w:val="en-US" w:eastAsia="zh-CN"/>
        </w:rPr>
        <w:t>参政议政，民主监督，政治协商，社会服务。</w:t>
      </w:r>
    </w:p>
    <w:p w14:paraId="26ED8F0A">
      <w:pPr>
        <w:jc w:val="left"/>
        <w:rPr>
          <w:rFonts w:hint="eastAsia" w:ascii="黑体" w:hAnsi="黑体" w:eastAsia="黑体"/>
          <w:sz w:val="30"/>
          <w:szCs w:val="30"/>
        </w:rPr>
      </w:pPr>
      <w:r>
        <w:rPr>
          <w:rFonts w:hint="eastAsia" w:ascii="黑体" w:hAnsi="黑体" w:eastAsia="黑体"/>
          <w:sz w:val="30"/>
          <w:szCs w:val="30"/>
        </w:rPr>
        <w:t>二、部门基本情况</w:t>
      </w:r>
    </w:p>
    <w:p w14:paraId="2FD59096">
      <w:pPr>
        <w:ind w:firstLine="630"/>
        <w:jc w:val="left"/>
        <w:rPr>
          <w:rFonts w:hint="eastAsia" w:ascii="仿宋" w:hAnsi="仿宋" w:eastAsia="仿宋" w:cs="Times New Roman"/>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cs="仿宋"/>
          <w:kern w:val="2"/>
          <w:sz w:val="28"/>
          <w:szCs w:val="28"/>
          <w:lang w:val="en-US" w:eastAsia="zh-CN" w:bidi="ar-SA"/>
        </w:rPr>
        <w:t>中国农工党景德镇市委会</w:t>
      </w:r>
      <w:r>
        <w:rPr>
          <w:rFonts w:hint="eastAsia" w:ascii="仿宋" w:hAnsi="仿宋" w:eastAsia="仿宋"/>
          <w:sz w:val="30"/>
          <w:szCs w:val="30"/>
          <w:lang w:val="en-US" w:eastAsia="zh-CN"/>
        </w:rPr>
        <w:t>本级。</w:t>
      </w:r>
    </w:p>
    <w:p w14:paraId="2698F51E">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sz w:val="32"/>
          <w:szCs w:val="32"/>
        </w:rPr>
      </w:pPr>
      <w:r>
        <w:rPr>
          <w:rFonts w:hint="eastAsia" w:ascii="仿宋" w:hAnsi="仿宋" w:eastAsia="仿宋" w:cs="仿宋"/>
          <w:kern w:val="2"/>
          <w:sz w:val="28"/>
          <w:szCs w:val="28"/>
          <w:lang w:val="en-US" w:eastAsia="zh-CN" w:bidi="ar-SA"/>
        </w:rPr>
        <w:t>人员编制数为 4人，其中行政编制4人。实有人数4人，在职4人。</w:t>
      </w:r>
    </w:p>
    <w:p w14:paraId="15702269">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70AB5280">
      <w:pPr>
        <w:autoSpaceDE w:val="0"/>
        <w:autoSpaceDN w:val="0"/>
        <w:adjustRightInd w:val="0"/>
        <w:spacing w:line="360" w:lineRule="auto"/>
        <w:jc w:val="left"/>
        <w:rPr>
          <w:rFonts w:hint="eastAsia"/>
          <w:szCs w:val="30"/>
        </w:rPr>
      </w:pPr>
    </w:p>
    <w:p w14:paraId="23126E4C">
      <w:pPr>
        <w:autoSpaceDE w:val="0"/>
        <w:autoSpaceDN w:val="0"/>
        <w:adjustRightInd w:val="0"/>
        <w:spacing w:line="360" w:lineRule="auto"/>
        <w:jc w:val="left"/>
        <w:rPr>
          <w:rFonts w:hint="eastAsia" w:ascii="宋体" w:hAnsi="宋体" w:eastAsia="宋体"/>
          <w:b/>
          <w:sz w:val="32"/>
          <w:szCs w:val="32"/>
          <w:lang w:eastAsia="zh-CN"/>
        </w:rPr>
      </w:pPr>
      <w:r>
        <w:drawing>
          <wp:inline distT="0" distB="0" distL="114300" distR="114300">
            <wp:extent cx="5268595" cy="4836160"/>
            <wp:effectExtent l="0" t="0" r="825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4836160"/>
                    </a:xfrm>
                    <a:prstGeom prst="rect">
                      <a:avLst/>
                    </a:prstGeom>
                    <a:noFill/>
                    <a:ln>
                      <a:noFill/>
                    </a:ln>
                  </pic:spPr>
                </pic:pic>
              </a:graphicData>
            </a:graphic>
          </wp:inline>
        </w:drawing>
      </w:r>
      <w:r>
        <w:drawing>
          <wp:inline distT="0" distB="0" distL="114300" distR="114300">
            <wp:extent cx="5271135" cy="2120900"/>
            <wp:effectExtent l="0" t="0" r="571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135" cy="2120900"/>
                    </a:xfrm>
                    <a:prstGeom prst="rect">
                      <a:avLst/>
                    </a:prstGeom>
                    <a:noFill/>
                    <a:ln>
                      <a:noFill/>
                    </a:ln>
                  </pic:spPr>
                </pic:pic>
              </a:graphicData>
            </a:graphic>
          </wp:inline>
        </w:drawing>
      </w:r>
      <w:r>
        <w:drawing>
          <wp:inline distT="0" distB="0" distL="114300" distR="114300">
            <wp:extent cx="5265420" cy="2480945"/>
            <wp:effectExtent l="0" t="0" r="1143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2480945"/>
                    </a:xfrm>
                    <a:prstGeom prst="rect">
                      <a:avLst/>
                    </a:prstGeom>
                    <a:noFill/>
                    <a:ln>
                      <a:noFill/>
                    </a:ln>
                  </pic:spPr>
                </pic:pic>
              </a:graphicData>
            </a:graphic>
          </wp:inline>
        </w:drawing>
      </w:r>
      <w:r>
        <w:drawing>
          <wp:inline distT="0" distB="0" distL="114300" distR="114300">
            <wp:extent cx="5268595" cy="4100830"/>
            <wp:effectExtent l="0" t="0" r="8255"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8595" cy="4100830"/>
                    </a:xfrm>
                    <a:prstGeom prst="rect">
                      <a:avLst/>
                    </a:prstGeom>
                    <a:noFill/>
                    <a:ln>
                      <a:noFill/>
                    </a:ln>
                  </pic:spPr>
                </pic:pic>
              </a:graphicData>
            </a:graphic>
          </wp:inline>
        </w:drawing>
      </w:r>
      <w:r>
        <w:drawing>
          <wp:inline distT="0" distB="0" distL="114300" distR="114300">
            <wp:extent cx="5267960" cy="3695065"/>
            <wp:effectExtent l="0" t="0" r="889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7960" cy="3695065"/>
                    </a:xfrm>
                    <a:prstGeom prst="rect">
                      <a:avLst/>
                    </a:prstGeom>
                    <a:noFill/>
                    <a:ln>
                      <a:noFill/>
                    </a:ln>
                  </pic:spPr>
                </pic:pic>
              </a:graphicData>
            </a:graphic>
          </wp:inline>
        </w:drawing>
      </w:r>
      <w:r>
        <w:rPr>
          <w:rFonts w:hint="eastAsia" w:ascii="宋体" w:hAnsi="宋体" w:eastAsia="宋体"/>
          <w:b/>
          <w:sz w:val="32"/>
          <w:szCs w:val="32"/>
          <w:lang w:eastAsia="zh-CN"/>
        </w:rPr>
        <w:drawing>
          <wp:inline distT="0" distB="0" distL="114300" distR="114300">
            <wp:extent cx="5121275" cy="8853805"/>
            <wp:effectExtent l="0" t="0" r="3175" b="4445"/>
            <wp:docPr id="6" name="图片 6" descr="1602597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597993(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drawing>
          <wp:inline distT="0" distB="0" distL="114300" distR="114300">
            <wp:extent cx="5273040" cy="4747895"/>
            <wp:effectExtent l="0" t="0" r="3810" b="1460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73040" cy="4747895"/>
                    </a:xfrm>
                    <a:prstGeom prst="rect">
                      <a:avLst/>
                    </a:prstGeom>
                    <a:noFill/>
                    <a:ln>
                      <a:noFill/>
                    </a:ln>
                  </pic:spPr>
                </pic:pic>
              </a:graphicData>
            </a:graphic>
          </wp:inline>
        </w:drawing>
      </w:r>
      <w:r>
        <w:drawing>
          <wp:inline distT="0" distB="0" distL="114300" distR="114300">
            <wp:extent cx="5273675" cy="1704975"/>
            <wp:effectExtent l="0" t="0" r="3175"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5273675" cy="1704975"/>
                    </a:xfrm>
                    <a:prstGeom prst="rect">
                      <a:avLst/>
                    </a:prstGeom>
                    <a:noFill/>
                    <a:ln>
                      <a:noFill/>
                    </a:ln>
                  </pic:spPr>
                </pic:pic>
              </a:graphicData>
            </a:graphic>
          </wp:inline>
        </w:drawing>
      </w:r>
      <w:r>
        <w:drawing>
          <wp:inline distT="0" distB="0" distL="114300" distR="114300">
            <wp:extent cx="5114925" cy="3048000"/>
            <wp:effectExtent l="0" t="0" r="9525"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5114925" cy="3048000"/>
                    </a:xfrm>
                    <a:prstGeom prst="rect">
                      <a:avLst/>
                    </a:prstGeom>
                    <a:noFill/>
                    <a:ln>
                      <a:noFill/>
                    </a:ln>
                  </pic:spPr>
                </pic:pic>
              </a:graphicData>
            </a:graphic>
          </wp:inline>
        </w:drawing>
      </w:r>
    </w:p>
    <w:p w14:paraId="35AB2C47">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6EC23B17">
      <w:pPr>
        <w:ind w:firstLine="630"/>
        <w:jc w:val="left"/>
        <w:rPr>
          <w:rFonts w:hint="eastAsia" w:ascii="仿宋" w:hAnsi="仿宋" w:eastAsia="仿宋"/>
          <w:sz w:val="30"/>
          <w:szCs w:val="30"/>
        </w:rPr>
      </w:pPr>
    </w:p>
    <w:p w14:paraId="50F36FB7">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4D63886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90.97</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3.01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2.84</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94.35</w:t>
      </w:r>
      <w:r>
        <w:rPr>
          <w:rFonts w:hint="eastAsia" w:ascii="仿宋" w:hAnsi="仿宋" w:eastAsia="仿宋"/>
          <w:sz w:val="30"/>
          <w:szCs w:val="30"/>
        </w:rPr>
        <w:t>%；本年收入合计</w:t>
      </w:r>
      <w:r>
        <w:rPr>
          <w:rFonts w:hint="eastAsia" w:ascii="仿宋" w:hAnsi="仿宋" w:eastAsia="仿宋"/>
          <w:sz w:val="30"/>
          <w:szCs w:val="30"/>
          <w:lang w:val="en-US" w:eastAsia="zh-CN"/>
        </w:rPr>
        <w:t>87.96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7.53</w:t>
      </w:r>
      <w:r>
        <w:rPr>
          <w:rFonts w:hint="eastAsia" w:ascii="仿宋" w:hAnsi="仿宋" w:eastAsia="仿宋"/>
          <w:sz w:val="30"/>
          <w:szCs w:val="30"/>
        </w:rPr>
        <w:t>万元，增长</w:t>
      </w:r>
      <w:r>
        <w:rPr>
          <w:rFonts w:hint="eastAsia" w:ascii="仿宋" w:hAnsi="仿宋" w:eastAsia="仿宋"/>
          <w:sz w:val="30"/>
          <w:szCs w:val="30"/>
          <w:lang w:val="en-US" w:eastAsia="zh-CN"/>
        </w:rPr>
        <w:t>8.56</w:t>
      </w:r>
      <w:r>
        <w:rPr>
          <w:rFonts w:hint="eastAsia" w:ascii="仿宋" w:hAnsi="仿宋" w:eastAsia="仿宋"/>
          <w:sz w:val="30"/>
          <w:szCs w:val="30"/>
        </w:rPr>
        <w:t>%，主要原因是：</w:t>
      </w:r>
      <w:r>
        <w:rPr>
          <w:rFonts w:hint="eastAsia" w:ascii="仿宋" w:hAnsi="仿宋" w:eastAsia="仿宋"/>
          <w:sz w:val="30"/>
          <w:szCs w:val="30"/>
          <w:lang w:eastAsia="zh-CN"/>
        </w:rPr>
        <w:t>人员经费和公用经费增加</w:t>
      </w:r>
      <w:r>
        <w:rPr>
          <w:rFonts w:hint="eastAsia" w:ascii="仿宋" w:hAnsi="仿宋" w:eastAsia="仿宋"/>
          <w:sz w:val="30"/>
          <w:szCs w:val="30"/>
        </w:rPr>
        <w:t>。</w:t>
      </w:r>
    </w:p>
    <w:p w14:paraId="1B55AE6E">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87.96</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118D057D">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391EB02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90.97</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86.85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9.26</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10.66</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4.12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w:t>
      </w:r>
      <w:r>
        <w:rPr>
          <w:rFonts w:hint="eastAsia" w:ascii="仿宋" w:hAnsi="仿宋" w:eastAsia="仿宋"/>
          <w:sz w:val="30"/>
          <w:szCs w:val="30"/>
          <w:lang w:eastAsia="zh-CN"/>
        </w:rPr>
        <w:t>加</w:t>
      </w:r>
      <w:r>
        <w:rPr>
          <w:rFonts w:hint="eastAsia" w:ascii="仿宋" w:hAnsi="仿宋" w:eastAsia="仿宋"/>
          <w:sz w:val="30"/>
          <w:szCs w:val="30"/>
          <w:lang w:val="en-US" w:eastAsia="zh-CN"/>
        </w:rPr>
        <w:t>1.11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26.94</w:t>
      </w:r>
      <w:r>
        <w:rPr>
          <w:rFonts w:hint="eastAsia" w:ascii="仿宋" w:hAnsi="仿宋" w:eastAsia="仿宋"/>
          <w:sz w:val="30"/>
          <w:szCs w:val="30"/>
        </w:rPr>
        <w:t>%，主要原因是：</w:t>
      </w:r>
      <w:r>
        <w:rPr>
          <w:rFonts w:hint="eastAsia" w:ascii="仿宋" w:hAnsi="仿宋" w:eastAsia="仿宋"/>
          <w:sz w:val="30"/>
          <w:szCs w:val="30"/>
          <w:lang w:eastAsia="zh-CN"/>
        </w:rPr>
        <w:t>年末结余增加</w:t>
      </w:r>
      <w:r>
        <w:rPr>
          <w:rFonts w:hint="eastAsia" w:ascii="仿宋" w:hAnsi="仿宋" w:eastAsia="仿宋"/>
          <w:sz w:val="30"/>
          <w:szCs w:val="30"/>
        </w:rPr>
        <w:t>。</w:t>
      </w:r>
    </w:p>
    <w:p w14:paraId="116CF05B">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87.96</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7BAB6B6D">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68BBEDF5">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80.5</w:t>
      </w:r>
      <w:r>
        <w:rPr>
          <w:rFonts w:hint="eastAsia" w:ascii="仿宋" w:hAnsi="仿宋" w:eastAsia="仿宋"/>
          <w:sz w:val="30"/>
          <w:szCs w:val="30"/>
        </w:rPr>
        <w:t>万元，决算数为</w:t>
      </w:r>
      <w:r>
        <w:rPr>
          <w:rFonts w:hint="eastAsia" w:ascii="仿宋" w:hAnsi="仿宋" w:eastAsia="仿宋"/>
          <w:sz w:val="30"/>
          <w:szCs w:val="30"/>
          <w:lang w:val="en-US" w:eastAsia="zh-CN"/>
        </w:rPr>
        <w:t>86.85</w:t>
      </w:r>
      <w:r>
        <w:rPr>
          <w:rFonts w:hint="eastAsia" w:ascii="仿宋" w:hAnsi="仿宋" w:eastAsia="仿宋"/>
          <w:sz w:val="30"/>
          <w:szCs w:val="30"/>
        </w:rPr>
        <w:t>万元，完成年初预算的</w:t>
      </w:r>
      <w:r>
        <w:rPr>
          <w:rFonts w:hint="eastAsia" w:ascii="仿宋" w:hAnsi="仿宋" w:eastAsia="仿宋"/>
          <w:sz w:val="30"/>
          <w:szCs w:val="30"/>
          <w:lang w:val="en-US" w:eastAsia="zh-CN"/>
        </w:rPr>
        <w:t>107.88</w:t>
      </w:r>
      <w:r>
        <w:rPr>
          <w:rFonts w:hint="eastAsia" w:ascii="仿宋" w:hAnsi="仿宋" w:eastAsia="仿宋"/>
          <w:sz w:val="30"/>
          <w:szCs w:val="30"/>
        </w:rPr>
        <w:t>%。其中：</w:t>
      </w:r>
    </w:p>
    <w:p w14:paraId="61B8F200">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67.14</w:t>
      </w:r>
      <w:r>
        <w:rPr>
          <w:rFonts w:hint="eastAsia" w:ascii="仿宋" w:hAnsi="仿宋" w:eastAsia="仿宋"/>
          <w:sz w:val="30"/>
          <w:szCs w:val="30"/>
        </w:rPr>
        <w:t>万元，决算数为</w:t>
      </w:r>
      <w:r>
        <w:rPr>
          <w:rFonts w:hint="eastAsia" w:ascii="仿宋" w:hAnsi="仿宋" w:eastAsia="仿宋"/>
          <w:sz w:val="30"/>
          <w:szCs w:val="30"/>
          <w:lang w:val="en-US" w:eastAsia="zh-CN"/>
        </w:rPr>
        <w:t>73.49</w:t>
      </w:r>
      <w:r>
        <w:rPr>
          <w:rFonts w:hint="eastAsia" w:ascii="仿宋" w:hAnsi="仿宋" w:eastAsia="仿宋"/>
          <w:sz w:val="30"/>
          <w:szCs w:val="30"/>
        </w:rPr>
        <w:t>万元，完成年初预算的</w:t>
      </w:r>
      <w:r>
        <w:rPr>
          <w:rFonts w:hint="eastAsia" w:ascii="仿宋" w:hAnsi="仿宋" w:eastAsia="仿宋"/>
          <w:sz w:val="30"/>
          <w:szCs w:val="30"/>
          <w:lang w:val="en-US" w:eastAsia="zh-CN"/>
        </w:rPr>
        <w:t>109.45</w:t>
      </w:r>
      <w:r>
        <w:rPr>
          <w:rFonts w:hint="eastAsia" w:ascii="仿宋" w:hAnsi="仿宋" w:eastAsia="仿宋"/>
          <w:sz w:val="30"/>
          <w:szCs w:val="30"/>
        </w:rPr>
        <w:t>%，主要原因是：</w:t>
      </w:r>
      <w:r>
        <w:rPr>
          <w:rFonts w:hint="eastAsia" w:ascii="仿宋" w:hAnsi="仿宋" w:eastAsia="仿宋"/>
          <w:sz w:val="30"/>
          <w:szCs w:val="30"/>
          <w:lang w:eastAsia="zh-CN"/>
        </w:rPr>
        <w:t>业务活动增加开支</w:t>
      </w:r>
      <w:r>
        <w:rPr>
          <w:rFonts w:hint="eastAsia" w:ascii="仿宋" w:hAnsi="仿宋" w:eastAsia="仿宋"/>
          <w:sz w:val="30"/>
          <w:szCs w:val="30"/>
        </w:rPr>
        <w:t>。</w:t>
      </w:r>
    </w:p>
    <w:p w14:paraId="2F20AAD9">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6.14</w:t>
      </w:r>
      <w:r>
        <w:rPr>
          <w:rFonts w:hint="eastAsia" w:ascii="仿宋" w:hAnsi="仿宋" w:eastAsia="仿宋"/>
          <w:sz w:val="30"/>
          <w:szCs w:val="30"/>
        </w:rPr>
        <w:t>万元，决算数为</w:t>
      </w:r>
      <w:r>
        <w:rPr>
          <w:rFonts w:hint="eastAsia" w:ascii="仿宋" w:hAnsi="仿宋" w:eastAsia="仿宋"/>
          <w:sz w:val="30"/>
          <w:szCs w:val="30"/>
          <w:lang w:val="en-US" w:eastAsia="zh-CN"/>
        </w:rPr>
        <w:t>6.14</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1A9FBBD5">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3.71</w:t>
      </w:r>
      <w:r>
        <w:rPr>
          <w:rFonts w:hint="eastAsia" w:ascii="仿宋" w:hAnsi="仿宋" w:eastAsia="仿宋"/>
          <w:sz w:val="30"/>
          <w:szCs w:val="30"/>
        </w:rPr>
        <w:t>万元，决算数为</w:t>
      </w:r>
      <w:r>
        <w:rPr>
          <w:rFonts w:hint="eastAsia" w:ascii="仿宋" w:hAnsi="仿宋" w:eastAsia="仿宋"/>
          <w:sz w:val="30"/>
          <w:szCs w:val="30"/>
          <w:lang w:val="en-US" w:eastAsia="zh-CN"/>
        </w:rPr>
        <w:t>3.71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4C80663A">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3.51</w:t>
      </w:r>
      <w:r>
        <w:rPr>
          <w:rFonts w:hint="eastAsia" w:ascii="仿宋" w:hAnsi="仿宋" w:eastAsia="仿宋"/>
          <w:sz w:val="30"/>
          <w:szCs w:val="30"/>
        </w:rPr>
        <w:t>万元，决算数为</w:t>
      </w:r>
      <w:r>
        <w:rPr>
          <w:rFonts w:hint="eastAsia" w:ascii="仿宋" w:hAnsi="仿宋" w:eastAsia="仿宋"/>
          <w:sz w:val="30"/>
          <w:szCs w:val="30"/>
          <w:lang w:val="en-US" w:eastAsia="zh-CN"/>
        </w:rPr>
        <w:t>3.51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2957D5C9">
      <w:pPr>
        <w:ind w:firstLine="630"/>
        <w:jc w:val="left"/>
        <w:rPr>
          <w:rFonts w:hint="eastAsia"/>
          <w:lang w:eastAsia="zh-CN"/>
        </w:rPr>
      </w:pPr>
    </w:p>
    <w:p w14:paraId="2BDA8E51">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5BDA6ED0">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83.96</w:t>
      </w:r>
      <w:r>
        <w:rPr>
          <w:rFonts w:hint="eastAsia" w:ascii="仿宋" w:hAnsi="仿宋" w:eastAsia="仿宋"/>
          <w:sz w:val="30"/>
          <w:szCs w:val="30"/>
        </w:rPr>
        <w:t>万元，其中：</w:t>
      </w:r>
    </w:p>
    <w:p w14:paraId="24E4A9FD">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72.28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8.92</w:t>
      </w:r>
      <w:r>
        <w:rPr>
          <w:rFonts w:hint="eastAsia" w:ascii="仿宋" w:hAnsi="仿宋" w:eastAsia="仿宋"/>
          <w:sz w:val="30"/>
          <w:szCs w:val="30"/>
        </w:rPr>
        <w:t>万元，增长</w:t>
      </w:r>
      <w:r>
        <w:rPr>
          <w:rFonts w:hint="eastAsia" w:ascii="仿宋" w:hAnsi="仿宋" w:eastAsia="仿宋"/>
          <w:sz w:val="30"/>
          <w:szCs w:val="30"/>
          <w:lang w:val="en-US" w:eastAsia="zh-CN"/>
        </w:rPr>
        <w:t>12.34</w:t>
      </w:r>
      <w:r>
        <w:rPr>
          <w:rFonts w:hint="eastAsia" w:ascii="仿宋" w:hAnsi="仿宋" w:eastAsia="仿宋"/>
          <w:sz w:val="30"/>
          <w:szCs w:val="30"/>
        </w:rPr>
        <w:t>%，主要原因是：</w:t>
      </w:r>
      <w:r>
        <w:rPr>
          <w:rFonts w:hint="eastAsia" w:ascii="仿宋" w:hAnsi="仿宋" w:eastAsia="仿宋"/>
          <w:sz w:val="30"/>
          <w:szCs w:val="30"/>
          <w:lang w:eastAsia="zh-CN"/>
        </w:rPr>
        <w:t>人员增资、补发</w:t>
      </w:r>
      <w:r>
        <w:rPr>
          <w:rFonts w:hint="eastAsia" w:ascii="仿宋" w:hAnsi="仿宋" w:eastAsia="仿宋"/>
          <w:sz w:val="30"/>
          <w:szCs w:val="30"/>
          <w:lang w:val="en-US" w:eastAsia="zh-CN"/>
        </w:rPr>
        <w:t>2018年奖励金</w:t>
      </w:r>
      <w:r>
        <w:rPr>
          <w:rFonts w:hint="eastAsia" w:ascii="仿宋" w:hAnsi="仿宋" w:eastAsia="仿宋"/>
          <w:sz w:val="30"/>
          <w:szCs w:val="30"/>
        </w:rPr>
        <w:t>。</w:t>
      </w:r>
    </w:p>
    <w:p w14:paraId="46122A6E">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11.76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0.11</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0.93</w:t>
      </w:r>
      <w:r>
        <w:rPr>
          <w:rFonts w:hint="eastAsia" w:ascii="仿宋" w:hAnsi="仿宋" w:eastAsia="仿宋"/>
          <w:sz w:val="30"/>
          <w:szCs w:val="30"/>
        </w:rPr>
        <w:t>%，主要原因是：</w:t>
      </w:r>
      <w:r>
        <w:rPr>
          <w:rFonts w:hint="eastAsia" w:ascii="仿宋" w:hAnsi="仿宋" w:eastAsia="仿宋"/>
          <w:sz w:val="30"/>
          <w:szCs w:val="30"/>
          <w:lang w:eastAsia="zh-CN"/>
        </w:rPr>
        <w:t>厉行节约，控制行政成本</w:t>
      </w:r>
      <w:r>
        <w:rPr>
          <w:rFonts w:hint="eastAsia" w:ascii="仿宋" w:hAnsi="仿宋" w:eastAsia="仿宋"/>
          <w:sz w:val="30"/>
          <w:szCs w:val="30"/>
        </w:rPr>
        <w:t>。</w:t>
      </w:r>
    </w:p>
    <w:p w14:paraId="6894E5B0">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2.82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0.78</w:t>
      </w:r>
      <w:r>
        <w:rPr>
          <w:rFonts w:hint="eastAsia" w:ascii="仿宋" w:hAnsi="仿宋" w:eastAsia="仿宋"/>
          <w:sz w:val="30"/>
          <w:szCs w:val="30"/>
        </w:rPr>
        <w:t>万元，增长</w:t>
      </w:r>
      <w:r>
        <w:rPr>
          <w:rFonts w:hint="eastAsia" w:ascii="仿宋" w:hAnsi="仿宋" w:eastAsia="仿宋"/>
          <w:sz w:val="30"/>
          <w:szCs w:val="30"/>
          <w:lang w:val="en-US" w:eastAsia="zh-CN"/>
        </w:rPr>
        <w:t>27.65</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w:t>
      </w:r>
    </w:p>
    <w:p w14:paraId="6066B8B8">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0.32</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14:paraId="2BD34727">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503A28B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2</w:t>
      </w:r>
      <w:r>
        <w:rPr>
          <w:rFonts w:hint="eastAsia" w:ascii="仿宋" w:hAnsi="仿宋" w:eastAsia="仿宋"/>
          <w:sz w:val="30"/>
          <w:szCs w:val="30"/>
        </w:rPr>
        <w:t>万元，决算数为</w:t>
      </w:r>
      <w:r>
        <w:rPr>
          <w:rFonts w:hint="eastAsia" w:ascii="仿宋" w:hAnsi="仿宋" w:eastAsia="仿宋"/>
          <w:sz w:val="30"/>
          <w:szCs w:val="30"/>
          <w:lang w:val="en-US" w:eastAsia="zh-CN"/>
        </w:rPr>
        <w:t>0.32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0.09</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28.12</w:t>
      </w:r>
      <w:r>
        <w:rPr>
          <w:rFonts w:hint="eastAsia" w:ascii="仿宋" w:hAnsi="仿宋" w:eastAsia="仿宋"/>
          <w:sz w:val="30"/>
          <w:szCs w:val="30"/>
        </w:rPr>
        <w:t>%，其中：</w:t>
      </w:r>
    </w:p>
    <w:p w14:paraId="205848ED">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048544A5">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0.32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0.09</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28.12</w:t>
      </w:r>
      <w:r>
        <w:rPr>
          <w:rFonts w:hint="eastAsia" w:ascii="仿宋" w:hAnsi="仿宋" w:eastAsia="仿宋"/>
          <w:sz w:val="30"/>
          <w:szCs w:val="30"/>
        </w:rPr>
        <w:t>%。决算数较年初预算数</w:t>
      </w:r>
      <w:r>
        <w:rPr>
          <w:rFonts w:hint="eastAsia" w:ascii="仿宋" w:hAnsi="仿宋" w:eastAsia="仿宋"/>
          <w:sz w:val="30"/>
          <w:szCs w:val="30"/>
          <w:lang w:eastAsia="zh-CN"/>
        </w:rPr>
        <w:t>增加</w:t>
      </w:r>
      <w:r>
        <w:rPr>
          <w:rFonts w:hint="eastAsia" w:ascii="仿宋" w:hAnsi="仿宋" w:eastAsia="仿宋"/>
          <w:sz w:val="30"/>
          <w:szCs w:val="30"/>
        </w:rPr>
        <w:t>的主要原因是：</w:t>
      </w:r>
      <w:r>
        <w:rPr>
          <w:rFonts w:hint="eastAsia" w:ascii="仿宋" w:hAnsi="仿宋" w:eastAsia="仿宋"/>
          <w:sz w:val="30"/>
          <w:szCs w:val="30"/>
          <w:lang w:eastAsia="zh-CN"/>
        </w:rPr>
        <w:t>接待单位人数增加</w:t>
      </w:r>
      <w:r>
        <w:rPr>
          <w:rFonts w:hint="eastAsia" w:ascii="仿宋" w:hAnsi="仿宋" w:eastAsia="仿宋"/>
          <w:sz w:val="30"/>
          <w:szCs w:val="30"/>
        </w:rPr>
        <w:t>。</w:t>
      </w:r>
    </w:p>
    <w:p w14:paraId="2645D6F5">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0A42E663">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063D6E54">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11.76</w:t>
      </w:r>
      <w:r>
        <w:rPr>
          <w:rFonts w:hint="eastAsia" w:ascii="仿宋" w:hAnsi="仿宋" w:eastAsia="仿宋"/>
          <w:sz w:val="30"/>
          <w:szCs w:val="30"/>
        </w:rPr>
        <w:t>万元（与部门决算中行政单位和参照公务员法管理事业单位一般公共预算财政拨款基本支出中公用经费之和保持一致），较年初预算数</w:t>
      </w:r>
      <w:r>
        <w:rPr>
          <w:rFonts w:hint="eastAsia" w:ascii="仿宋" w:hAnsi="仿宋" w:eastAsia="仿宋"/>
          <w:sz w:val="30"/>
          <w:szCs w:val="30"/>
          <w:lang w:eastAsia="zh-CN"/>
        </w:rPr>
        <w:t>减少</w:t>
      </w:r>
      <w:r>
        <w:rPr>
          <w:rFonts w:hint="eastAsia" w:ascii="仿宋" w:hAnsi="仿宋" w:eastAsia="仿宋"/>
          <w:sz w:val="30"/>
          <w:szCs w:val="30"/>
          <w:lang w:val="en-US" w:eastAsia="zh-CN"/>
        </w:rPr>
        <w:t>2.13</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18.11</w:t>
      </w:r>
      <w:r>
        <w:rPr>
          <w:rFonts w:hint="eastAsia" w:ascii="仿宋" w:hAnsi="仿宋" w:eastAsia="仿宋"/>
          <w:sz w:val="30"/>
          <w:szCs w:val="30"/>
        </w:rPr>
        <w:t>%，主要原因是：</w:t>
      </w:r>
      <w:r>
        <w:rPr>
          <w:rFonts w:hint="eastAsia" w:ascii="仿宋" w:hAnsi="仿宋" w:eastAsia="仿宋"/>
          <w:sz w:val="30"/>
          <w:szCs w:val="30"/>
          <w:lang w:eastAsia="zh-CN"/>
        </w:rPr>
        <w:t>厉行节约，减少行政运行成本</w:t>
      </w:r>
      <w:r>
        <w:rPr>
          <w:rFonts w:hint="eastAsia" w:ascii="仿宋" w:hAnsi="仿宋" w:eastAsia="仿宋"/>
          <w:sz w:val="30"/>
          <w:szCs w:val="30"/>
        </w:rPr>
        <w:t>。</w:t>
      </w:r>
    </w:p>
    <w:p w14:paraId="4CC6AC86">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4A404A66">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131CDF06">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7B60C007">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截至</w:t>
      </w:r>
      <w:bookmarkStart w:id="2" w:name="_GoBack"/>
      <w:bookmarkEnd w:id="2"/>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011BDD08">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1A9598F0">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6F83054C">
      <w:pPr>
        <w:ind w:firstLine="600" w:firstLineChars="200"/>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r>
        <w:rPr>
          <w:rFonts w:hint="eastAsia" w:ascii="仿宋" w:hAnsi="仿宋" w:eastAsia="仿宋" w:cs="仿宋"/>
          <w:kern w:val="2"/>
          <w:sz w:val="28"/>
          <w:szCs w:val="28"/>
          <w:lang w:val="en-US" w:eastAsia="zh-CN" w:bidi="ar-SA"/>
        </w:rPr>
        <w:t>绩效目标：</w:t>
      </w:r>
    </w:p>
    <w:p w14:paraId="755FA4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总目标：2019年，</w:t>
      </w:r>
      <w:r>
        <w:rPr>
          <w:rFonts w:hint="eastAsia" w:ascii="仿宋" w:hAnsi="仿宋" w:eastAsia="仿宋" w:cs="仿宋"/>
          <w:kern w:val="2"/>
          <w:sz w:val="28"/>
          <w:szCs w:val="28"/>
          <w:lang w:val="en-US" w:eastAsia="zh-CN" w:bidi="ar-SA"/>
        </w:rPr>
        <w:t>中国农工党景德镇市委员会</w:t>
      </w:r>
      <w:r>
        <w:rPr>
          <w:rFonts w:hint="eastAsia" w:ascii="仿宋" w:hAnsi="仿宋" w:eastAsia="仿宋" w:cs="仿宋"/>
          <w:b w:val="0"/>
          <w:bCs w:val="0"/>
          <w:sz w:val="28"/>
          <w:szCs w:val="28"/>
          <w:lang w:val="en-US" w:eastAsia="zh-CN"/>
        </w:rPr>
        <w:t>将以习近平新时代中国特色社会主义思想为指导，在农工党江西省委会和中共景德镇市委的正确领导下，在中共市委统战部的关心指导下，学习贯彻中共十九大精神和习近平总书记重要讲话精神，深入开展“不忘合作初心，继续携手前进”主题教育活动，把提高质量摆在突出位置，围绕市委市政府中心工作议政建言，充分发挥特色优势服务社会，强化组织建设树牢组织根基，努力完成年初制定的各项工作目标。</w:t>
      </w:r>
    </w:p>
    <w:p w14:paraId="189C35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绩效目标1: 以学习教育为主线，广泛凝聚思想共识。第1、加强政治理论学习；第2、加强党章党史学习；第3、开设“前进文化大讲堂”；第4、加大宣传工作力度。</w:t>
      </w:r>
    </w:p>
    <w:p w14:paraId="643E39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绩效目标2、以组织活力为目标，不断加强组织建设。第1、加强班子建设，发挥引领作用。第2、加强组织发展工作；第3、丰富组织生活活动；第4、完成支部换届。</w:t>
      </w:r>
    </w:p>
    <w:p w14:paraId="7B8186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绩效目标3：以高质量履职为关键，切实履行参政党职能。1,切实提高参政议政水平；2,聚焦脱贫攻坚，民主监督深入推进；3,开展社会服务，助力民生福祉。</w:t>
      </w:r>
    </w:p>
    <w:p w14:paraId="2E1098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绩效目标4:以作风建设为重点，自身建设展现新面貌。</w:t>
      </w:r>
    </w:p>
    <w:p w14:paraId="3F7BA0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绩效目标5:以立足本职为基础，工作开展呈现新气象。</w:t>
      </w:r>
    </w:p>
    <w:p w14:paraId="264E10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6DA32A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14:paraId="770825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14:paraId="64FF0298">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sz w:val="30"/>
          <w:szCs w:val="30"/>
          <w:lang w:val="en-US" w:eastAsia="zh-CN"/>
        </w:rPr>
      </w:pPr>
      <w:bookmarkStart w:id="0" w:name="_Toc27453_WPSOffice_Level2"/>
      <w:r>
        <w:rPr>
          <w:rFonts w:hint="eastAsia" w:ascii="仿宋" w:hAnsi="仿宋" w:eastAsia="仿宋" w:cs="仿宋"/>
          <w:b/>
          <w:bCs/>
          <w:sz w:val="30"/>
          <w:szCs w:val="30"/>
          <w:lang w:val="en-US" w:eastAsia="zh-CN"/>
        </w:rPr>
        <w:t>（一）</w:t>
      </w:r>
      <w:bookmarkEnd w:id="0"/>
      <w:r>
        <w:rPr>
          <w:rFonts w:hint="eastAsia" w:ascii="仿宋" w:hAnsi="仿宋" w:eastAsia="仿宋" w:cs="仿宋"/>
          <w:b/>
          <w:bCs/>
          <w:sz w:val="30"/>
          <w:szCs w:val="30"/>
          <w:lang w:val="en-US" w:eastAsia="zh-CN"/>
        </w:rPr>
        <w:t>主要经验及做法</w:t>
      </w:r>
    </w:p>
    <w:p w14:paraId="493AC1E6">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一年来，市委会各项工作取得了显著成绩，荣获中共景德镇市委统战部“全市统战宣传信息工作先进单位”、“‘拥抱新时代 喜看新变化’随手拍活动组织奖”、“‘拥抱新时代 永远跟党走’纪念中共中央发布‘五一口号’70周年大家谈活动组织奖”、“‘诵读红色家书’微信朗诵活动组织奖”；荣获农工党江西省委会关于微信知识竞赛和微视频诗歌朗诵比赛“优秀组织奖”；课题《“健康瓷都行”倾力打造瓷都农工党社会服务品牌》获全市统战工作实践创新成果奖；乐平市支部在2018年度“优秀支部”创建活动中，被农工党江西省委会授予“优秀基层组织”荣誉称号；程跃林在2018年度“优秀支部”创建活动中，被农工党江西省委会授予优秀党务工作者”荣誉称号。盛亚群积极参与省政协协商议题征集，得到省政协通报表扬。桂娟妮、孟伟文在2018年度“优秀支部”创建活动中，被农工党江西省委会授予“优秀党员”荣誉称号；桂娟妮荣获2018年度农工党江西省委会“优秀特约通讯员”称号、社情民意信息工作先进个人。戴征在江西统战“诵读红色家书 汇聚统战力量”主题活动中，被评为“优秀朗诵者”，在“江西统战聚焦十九大 新春发现家乡新变化”主题活动中，被农工党江西省委会评为“优秀朗诵者”。阴娜撰写的《爱我中华 爱我农工》一文荣获《学习与工作》2018年度“好文章”奖。李艳撰写的《携手迈进新时代 同心共筑中国梦》一文荣获《学习与工作》2018年度“好文章”奖。彭松被评为第一届中国工美行业艺术大师。陈烙铭的作品《低头竹》系列入选全国美术展；《低头竹》系列二十四时区入围雕塑全国美术展；评选为首届瓷都工匠；江西省省政府颁发能工巧匠荣誉称号。方毅被中共景德镇市委、市人民政府评为“景德镇市劳动模范”。</w:t>
      </w:r>
    </w:p>
    <w:p w14:paraId="018A7EC5">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切实提高参政议政水平。第一是积极做好市两会履职工作。《关于加快我市西片区产城融合发展的建议》的大会发言得到市委书记钟志生的高度肯定，在分组讨论时，农工党委员的发言也得到了副市长沈水生的充分肯定。第二是深入开展统战大调研工作。根据中共景德镇市委统战部统一战线大调研工作部署，市委会紧紧围绕“完善无偿献血制度”开展统战大调研工作，形成调研报告，为市委市政府领导决策提供参考。第三是扎实做好社情民意信息工作。市委会向省委会共上报社情民意信息近40篇，调研报告6篇，课题2篇。第四是认真开展各地市的联合调研工作。</w:t>
      </w:r>
    </w:p>
    <w:p w14:paraId="2CE70A0D">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二、聚焦脱贫攻坚，民主监督深入推进。市委会认真贯彻习近平总书记关于解决“两不愁三保障”突出问题的重要讲话精神，积极落实中共景德镇市委安排部署，扎实推进对浮梁县峙滩镇、兴田乡脱贫攻坚民主监督工作。第一是开展民主监督座谈活动。第二是开展脱贫成效调研活动。第三是做好脱贫帮扶结对工作。</w:t>
      </w:r>
    </w:p>
    <w:p w14:paraId="54E8DD6B">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三、开展社会服务，助力民生福祉。市委会继续扎实打造“健康瓷都行”品牌工程，将品牌与“脱贫攻坚工作三年行动计划”帮扶活动、与“不忘合作初心，继续携手前进”主题教育活动、与“前进文化讲堂”、与法律知识普及、双创双修工作相结合，社会服务工作形式有所创新。一是大力实施乡村振兴战略和脱贫攻坚三年行动计划。二是行动落实“不忘合作初心，继续携手前进”主题教育活动精神。。三是创新开展“前进文化讲堂”。四是助推法律知识普及、“双创双修”工作。</w:t>
      </w:r>
    </w:p>
    <w:p w14:paraId="784404D8">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四、自身建设展现新面貌。一方面，积极顺应作风建设新形势新要求，成立监督委员会，建立了监督委员微信群和监督小组；另外，推荐党内高风险领导干部参加农工党省委会举办的廉洁自律专题教育培训班，引导党员筑牢拒腐防变的思想防线。另一方面，推荐2名党员担任市监察委特约监督员，推荐1名党员担任省“五型”政府建设监督员。此外。市委会坚持开展机关学习活动，有效提升机关干部综合素质，推荐机关干部参加全省机关专职干部培训班，提升工作能力。同时，开设“前进文化大讲堂”。分别开设了关于陶瓷艺术、健康保健、法律知识三堂专题讲座。</w:t>
      </w:r>
    </w:p>
    <w:p w14:paraId="5B87CD11">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五、以组织活力为目标，不断加强组织建设</w:t>
      </w:r>
    </w:p>
    <w:p w14:paraId="35DD686B">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加强班子建设，发挥引领作用。市委会积极建设政治坚定、团结民主、工作高效、关系和谐、廉洁自律的领导班子，参照《农工党江西省委会委员联系基层工作制度》，以“结对子”的方式，明确领导班子成员分别联系相应基层支部，充分发挥领导班子联系基层、指导实践、推动工作的作用。</w:t>
      </w:r>
    </w:p>
    <w:p w14:paraId="3B8B84FF">
      <w:pPr>
        <w:spacing w:line="240" w:lineRule="atLeast"/>
        <w:ind w:firstLine="560" w:firstLineChars="200"/>
        <w:rPr>
          <w:rFonts w:hint="eastAsia" w:ascii="仿宋" w:hAnsi="仿宋" w:eastAsia="仿宋" w:cs="仿宋"/>
          <w:b/>
          <w:bCs/>
          <w:sz w:val="30"/>
          <w:szCs w:val="30"/>
          <w:lang w:val="en-US" w:eastAsia="zh-CN"/>
        </w:rPr>
      </w:pPr>
      <w:r>
        <w:rPr>
          <w:rFonts w:hint="eastAsia" w:ascii="仿宋" w:hAnsi="仿宋" w:eastAsia="仿宋" w:cs="仿宋"/>
          <w:i w:val="0"/>
          <w:color w:val="000000"/>
          <w:kern w:val="0"/>
          <w:sz w:val="28"/>
          <w:szCs w:val="28"/>
          <w:u w:val="none"/>
          <w:lang w:val="en-US" w:eastAsia="zh-CN" w:bidi="ar"/>
        </w:rPr>
        <w:t>（二）加强组织发展。遵照《中国农工民主党章程》和《组织发展工作规程》规定，结合参政党履职需求，扩大视野，拓宽渠道，积极发展政治过关、综合素质高、业务能力强、党务热情足的优秀人才加入农工党组织，每年的发展净增率不低于5%，2019年发展党员13名。市委会积极推进建设政治坚定、团结民主、工作高效、关系和谐、廉洁自律的支部领导班子。</w:t>
      </w:r>
    </w:p>
    <w:p w14:paraId="248665F4">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sz w:val="30"/>
          <w:szCs w:val="30"/>
          <w:lang w:val="en-US" w:eastAsia="zh-CN"/>
        </w:rPr>
      </w:pPr>
      <w:bookmarkStart w:id="1" w:name="_Toc26819_WPSOffice_Level2"/>
      <w:r>
        <w:rPr>
          <w:rFonts w:hint="eastAsia" w:ascii="仿宋" w:hAnsi="仿宋" w:eastAsia="仿宋" w:cs="仿宋"/>
          <w:b/>
          <w:bCs/>
          <w:kern w:val="0"/>
          <w:sz w:val="30"/>
          <w:szCs w:val="30"/>
          <w:lang w:val="en-US" w:eastAsia="zh-CN" w:bidi="ar-SA"/>
        </w:rPr>
        <w:t>（二）</w:t>
      </w:r>
      <w:r>
        <w:rPr>
          <w:rFonts w:hint="eastAsia" w:ascii="仿宋" w:hAnsi="仿宋" w:eastAsia="仿宋" w:cs="仿宋"/>
          <w:b/>
          <w:bCs/>
          <w:sz w:val="30"/>
          <w:szCs w:val="30"/>
          <w:lang w:val="en-US" w:eastAsia="zh-CN"/>
        </w:rPr>
        <w:t>主要存在问题</w:t>
      </w:r>
    </w:p>
    <w:p w14:paraId="4C07BF42">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1、预算绩效目标设置有待改进。部门整体支出绩效目标缺乏基础和依据，精准度不高，缺乏分项预算金额。  </w:t>
      </w:r>
    </w:p>
    <w:p w14:paraId="305C133C">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2、机关效能需进一步提高，干部履职水平跟不上时代的发展需要，为社会服务意识和能力存在不足。</w:t>
      </w:r>
    </w:p>
    <w:p w14:paraId="78E5FBBE">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3、履行参政议政水平待提高，提案议案的质量待提高，社情民意工作的力度待加强。</w:t>
      </w:r>
    </w:p>
    <w:p w14:paraId="50A5D438">
      <w:pPr>
        <w:spacing w:line="240" w:lineRule="atLeast"/>
        <w:ind w:firstLine="560" w:firstLineChars="200"/>
        <w:rPr>
          <w:rFonts w:hint="eastAsia" w:ascii="仿宋" w:hAnsi="仿宋" w:eastAsia="仿宋" w:cs="仿宋"/>
          <w:b/>
          <w:bCs/>
          <w:sz w:val="30"/>
          <w:szCs w:val="30"/>
          <w:lang w:val="en-US" w:eastAsia="zh-CN"/>
        </w:rPr>
      </w:pPr>
      <w:r>
        <w:rPr>
          <w:rFonts w:hint="eastAsia" w:ascii="仿宋" w:hAnsi="仿宋" w:eastAsia="仿宋" w:cs="仿宋"/>
          <w:i w:val="0"/>
          <w:color w:val="000000"/>
          <w:kern w:val="0"/>
          <w:sz w:val="28"/>
          <w:szCs w:val="28"/>
          <w:u w:val="none"/>
          <w:lang w:val="en-US" w:eastAsia="zh-CN" w:bidi="ar"/>
        </w:rPr>
        <w:t>4、基层组织建设工作发展不平衡，后备干部储备不足，基层组织活力发挥不够。　</w:t>
      </w:r>
    </w:p>
    <w:p w14:paraId="640252C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（三）整改措施</w:t>
      </w:r>
      <w:bookmarkEnd w:id="1"/>
    </w:p>
    <w:p w14:paraId="0EBC5A12">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提高对全面预算管理的重视程度。建立以绩效为导向的预算编制模式，借鉴其他部门在绩效管理方面的经验和做法，制定完善绩效管理制度，并将其贯彻到预算申请、预算分配、项目实施和绩效考评的全过程。</w:t>
      </w:r>
    </w:p>
    <w:p w14:paraId="5CEFB321">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2、增加课题项目的调研经费，提高调研的深度和广度，提升提案议案的质量。</w:t>
      </w:r>
    </w:p>
    <w:p w14:paraId="26B6ED51">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3、实施预算进度跟踪，合理支出预算资金，做到目标管理与执行进度跟踪统一，项目产出与效益管理的统一。</w:t>
      </w:r>
    </w:p>
    <w:p w14:paraId="0BCC22A0">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4、加强干部队伍建设，提升履职的本领，进一步提高机关的效能，产生更大的绩效。</w:t>
      </w:r>
    </w:p>
    <w:p w14:paraId="5FA03F67">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5、加强基层组织建设，不断完善机制，激发基层组织的活力。</w:t>
      </w:r>
    </w:p>
    <w:p w14:paraId="226558CE">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6929A95D">
      <w:pPr>
        <w:pStyle w:val="5"/>
        <w:spacing w:line="600" w:lineRule="atLeast"/>
        <w:ind w:firstLine="600"/>
        <w:rPr>
          <w:rFonts w:hint="eastAsia" w:ascii="仿宋" w:hAnsi="仿宋" w:eastAsia="仿宋"/>
          <w:sz w:val="30"/>
          <w:szCs w:val="30"/>
        </w:rPr>
      </w:pPr>
    </w:p>
    <w:p w14:paraId="29B3668D">
      <w:pPr>
        <w:pStyle w:val="5"/>
        <w:spacing w:line="600" w:lineRule="atLeast"/>
        <w:ind w:firstLine="600"/>
        <w:rPr>
          <w:rFonts w:hint="eastAsia" w:ascii="黑体" w:hAnsi="黑体" w:eastAsia="黑体" w:cs="黑体"/>
          <w:b w:val="0"/>
          <w:bCs w:val="0"/>
          <w:sz w:val="30"/>
          <w:szCs w:val="30"/>
        </w:rPr>
      </w:pPr>
      <w:r>
        <w:rPr>
          <w:rFonts w:hint="eastAsia" w:ascii="仿宋" w:hAnsi="仿宋" w:eastAsia="仿宋"/>
          <w:kern w:val="0"/>
          <w:sz w:val="30"/>
          <w:szCs w:val="30"/>
        </w:rPr>
        <w:t xml:space="preserve">    </w:t>
      </w:r>
      <w:r>
        <w:rPr>
          <w:rFonts w:hint="eastAsia" w:ascii="黑体" w:hAnsi="黑体" w:eastAsia="黑体" w:cs="黑体"/>
          <w:b w:val="0"/>
          <w:bCs w:val="0"/>
          <w:sz w:val="30"/>
          <w:szCs w:val="30"/>
        </w:rPr>
        <w:t xml:space="preserve">一、收入科目 </w:t>
      </w:r>
    </w:p>
    <w:p w14:paraId="69A1775C">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14:paraId="16318934">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14:paraId="3A8FEFAA">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14:paraId="0CE817B0">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14:paraId="2C33E6C9">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14:paraId="03ACBFB4">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14:paraId="307B9BC8">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14:paraId="47989527">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14:paraId="1990A966">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14:paraId="3A5552A7">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14:paraId="012BD4A0">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14:paraId="5D22C9AA">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14:paraId="4CEC6B35">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14:paraId="14E174E8">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14:paraId="313DF8B7">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14:paraId="40BF78F9">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22232489">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14:paraId="518A40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6413"/>
    <w:rsid w:val="199402A8"/>
    <w:rsid w:val="20854641"/>
    <w:rsid w:val="22013EF6"/>
    <w:rsid w:val="2CA83B89"/>
    <w:rsid w:val="32C04EF8"/>
    <w:rsid w:val="33410116"/>
    <w:rsid w:val="352A495A"/>
    <w:rsid w:val="36902988"/>
    <w:rsid w:val="36C3679D"/>
    <w:rsid w:val="3CAC1C0E"/>
    <w:rsid w:val="45191BB2"/>
    <w:rsid w:val="4A2A7E5F"/>
    <w:rsid w:val="4BB02704"/>
    <w:rsid w:val="68390D62"/>
    <w:rsid w:val="7CB2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5737</Words>
  <Characters>6074</Characters>
  <Lines>0</Lines>
  <Paragraphs>0</Paragraphs>
  <TotalTime>0</TotalTime>
  <ScaleCrop>false</ScaleCrop>
  <LinksUpToDate>false</LinksUpToDate>
  <CharactersWithSpaces>6190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2026-07-17T08:44:08Z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56CE0D05A67C45B5AE176E79FE7797BB_12</vt:lpwstr>
  </property>
</Properties>
</file>