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D34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关注无障碍环境建设，国家这项新政策事关残疾人便捷就医</w:t>
      </w:r>
    </w:p>
    <w:p w14:paraId="2741BF40">
      <w:pPr>
        <w:keepNext w:val="0"/>
        <w:keepLines w:val="0"/>
        <w:widowControl/>
        <w:suppressLineNumbers w:val="0"/>
        <w:spacing w:after="240" w:afterAutospacing="0"/>
        <w:jc w:val="left"/>
      </w:pPr>
      <w:r>
        <w:rPr>
          <w:rStyle w:val="6"/>
          <w:rFonts w:ascii="宋体" w:hAnsi="宋体" w:eastAsia="宋体" w:cs="宋体"/>
          <w:kern w:val="0"/>
          <w:sz w:val="24"/>
          <w:szCs w:val="24"/>
          <w:bdr w:val="none" w:color="auto" w:sz="0" w:space="0"/>
          <w:lang w:val="en-US" w:eastAsia="zh-CN" w:bidi="ar"/>
        </w:rPr>
        <w:t>改善残疾人就医体验   </w:t>
      </w:r>
    </w:p>
    <w:p w14:paraId="439E1A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6" w:afterAutospacing="0" w:line="408" w:lineRule="atLeast"/>
        <w:ind w:left="0" w:right="0"/>
        <w:rPr>
          <w:color w:val="333333"/>
          <w:sz w:val="20"/>
          <w:szCs w:val="20"/>
        </w:rPr>
      </w:pPr>
      <w:r>
        <w:rPr>
          <w:rStyle w:val="6"/>
          <w:color w:val="054BAD"/>
          <w:sz w:val="20"/>
          <w:szCs w:val="20"/>
          <w:bdr w:val="none" w:color="auto" w:sz="0" w:space="0"/>
        </w:rPr>
        <w:t>2025年9月1日，是《中华人民共和国无障碍环境建设法》实施两周年。</w:t>
      </w:r>
    </w:p>
    <w:p w14:paraId="015EBB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2" w:afterAutospacing="0" w:line="420" w:lineRule="atLeast"/>
        <w:ind w:left="0" w:right="0"/>
        <w:rPr>
          <w:color w:val="333333"/>
          <w:sz w:val="20"/>
          <w:szCs w:val="20"/>
        </w:rPr>
      </w:pPr>
      <w:r>
        <w:rPr>
          <w:color w:val="000000"/>
          <w:sz w:val="20"/>
          <w:szCs w:val="20"/>
          <w:bdr w:val="none" w:color="auto" w:sz="0" w:space="0"/>
        </w:rPr>
        <w:t>近日，国家卫生健康委办公厅、中国残联办公厅近日印发</w:t>
      </w:r>
      <w:r>
        <w:rPr>
          <w:rStyle w:val="6"/>
          <w:color w:val="054BAD"/>
          <w:sz w:val="20"/>
          <w:szCs w:val="20"/>
          <w:bdr w:val="none" w:color="auto" w:sz="0" w:space="0"/>
        </w:rPr>
        <w:t>《关于开展残疾人友好医疗机构建设的意见》，</w:t>
      </w:r>
      <w:r>
        <w:rPr>
          <w:color w:val="000000"/>
          <w:sz w:val="20"/>
          <w:szCs w:val="20"/>
          <w:bdr w:val="none" w:color="auto" w:sz="0" w:space="0"/>
        </w:rPr>
        <w:t>要求更多医疗机构完善无障碍环境建设，通过建有可供轮椅通行的无障碍通道，配备可租借的轮椅、平车，提供一定比例的现场号源等，切实改善残疾人就医体验。</w:t>
      </w:r>
    </w:p>
    <w:p w14:paraId="0F875474">
      <w:pPr>
        <w:keepNext w:val="0"/>
        <w:keepLines w:val="0"/>
        <w:widowControl/>
        <w:suppressLineNumbers w:val="0"/>
        <w:jc w:val="left"/>
      </w:pPr>
    </w:p>
    <w:p w14:paraId="6B2563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272" w:right="272"/>
        <w:rPr>
          <w:color w:val="333333"/>
          <w:sz w:val="20"/>
          <w:szCs w:val="20"/>
        </w:rPr>
      </w:pPr>
      <w:r>
        <w:rPr>
          <w:rStyle w:val="6"/>
          <w:color w:val="054BAD"/>
          <w:sz w:val="20"/>
          <w:szCs w:val="20"/>
          <w:bdr w:val="none" w:color="auto" w:sz="0" w:space="0"/>
        </w:rPr>
        <w:t>意见明确</w:t>
      </w:r>
    </w:p>
    <w:p w14:paraId="73EB97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272" w:right="272" w:firstLine="459"/>
        <w:rPr>
          <w:color w:val="333333"/>
          <w:sz w:val="20"/>
          <w:szCs w:val="20"/>
        </w:rPr>
      </w:pPr>
      <w:r>
        <w:rPr>
          <w:rStyle w:val="6"/>
          <w:color w:val="054BAD"/>
          <w:sz w:val="20"/>
          <w:szCs w:val="20"/>
          <w:bdr w:val="none" w:color="auto" w:sz="0" w:space="0"/>
        </w:rPr>
        <w:t>医疗机构要设置符合标准的无障碍标识、无障碍停车位（含残疾人机动轮椅车），设立低位服务窗口，设置无障碍卫生间。</w:t>
      </w:r>
      <w:r>
        <w:rPr>
          <w:color w:val="000000"/>
          <w:sz w:val="20"/>
          <w:szCs w:val="20"/>
          <w:bdr w:val="none" w:color="auto" w:sz="0" w:space="0"/>
        </w:rPr>
        <w:t>挂号、叫号、缴费等自助公共服务终端设备，具备语音、大字等无障碍功能，或保留现场指导、人工办理等传统服务方式。</w:t>
      </w:r>
    </w:p>
    <w:p w14:paraId="7EC36B3C">
      <w:pPr>
        <w:keepNext w:val="0"/>
        <w:keepLines w:val="0"/>
        <w:widowControl/>
        <w:suppressLineNumbers w:val="0"/>
        <w:jc w:val="left"/>
      </w:pPr>
    </w:p>
    <w:p w14:paraId="79D3F7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272" w:right="272"/>
        <w:rPr>
          <w:color w:val="333333"/>
          <w:sz w:val="20"/>
          <w:szCs w:val="20"/>
        </w:rPr>
      </w:pPr>
      <w:r>
        <w:rPr>
          <w:rStyle w:val="6"/>
          <w:color w:val="054BAD"/>
          <w:sz w:val="20"/>
          <w:szCs w:val="20"/>
          <w:bdr w:val="none" w:color="auto" w:sz="0" w:space="0"/>
        </w:rPr>
        <w:t>意见指出</w:t>
      </w:r>
    </w:p>
    <w:p w14:paraId="5BCA5F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4" w:afterAutospacing="0" w:line="420" w:lineRule="atLeast"/>
        <w:ind w:left="272" w:right="272" w:firstLine="459"/>
        <w:rPr>
          <w:color w:val="333333"/>
          <w:sz w:val="20"/>
          <w:szCs w:val="20"/>
        </w:rPr>
      </w:pPr>
      <w:r>
        <w:rPr>
          <w:color w:val="000000"/>
          <w:sz w:val="20"/>
          <w:szCs w:val="20"/>
          <w:bdr w:val="none" w:color="auto" w:sz="0" w:space="0"/>
        </w:rPr>
        <w:t>鼓励医疗机构结合自身实际，配备可租借的轮椅、平车，方便残疾人移位的辅助工具及防洒餐盘、助食餐具等照护器具。在入口或者显著位置，</w:t>
      </w:r>
      <w:r>
        <w:rPr>
          <w:rStyle w:val="6"/>
          <w:color w:val="054BAD"/>
          <w:sz w:val="20"/>
          <w:szCs w:val="20"/>
          <w:bdr w:val="none" w:color="auto" w:sz="0" w:space="0"/>
        </w:rPr>
        <w:t>对机构内主要无障碍设施或咨询服务台、人工服务窗口、自助服务终端等进行标注指引</w:t>
      </w:r>
      <w:r>
        <w:rPr>
          <w:rFonts w:hint="eastAsia" w:ascii="宋体" w:hAnsi="宋体" w:eastAsia="宋体" w:cs="宋体"/>
          <w:color w:val="333333"/>
          <w:sz w:val="20"/>
          <w:szCs w:val="20"/>
          <w:bdr w:val="none" w:color="auto" w:sz="0" w:space="0"/>
        </w:rPr>
        <w:t>，</w:t>
      </w:r>
      <w:r>
        <w:rPr>
          <w:color w:val="000000"/>
          <w:sz w:val="20"/>
          <w:szCs w:val="20"/>
          <w:bdr w:val="none" w:color="auto" w:sz="0" w:space="0"/>
        </w:rPr>
        <w:t>便于残疾人准确找到目标。</w:t>
      </w:r>
    </w:p>
    <w:p w14:paraId="2B7AC1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272" w:right="272" w:firstLine="459"/>
        <w:rPr>
          <w:color w:val="333333"/>
          <w:sz w:val="20"/>
          <w:szCs w:val="20"/>
        </w:rPr>
      </w:pPr>
      <w:r>
        <w:rPr>
          <w:color w:val="000000"/>
          <w:sz w:val="20"/>
          <w:szCs w:val="20"/>
          <w:bdr w:val="none" w:color="auto" w:sz="0" w:space="0"/>
        </w:rPr>
        <w:t>医疗机构要提供多渠道挂号服务，完善电话、网络、现场预约等多种挂号方式，</w:t>
      </w:r>
      <w:r>
        <w:rPr>
          <w:rStyle w:val="6"/>
          <w:color w:val="054BAD"/>
          <w:sz w:val="20"/>
          <w:szCs w:val="20"/>
          <w:bdr w:val="none" w:color="auto" w:sz="0" w:space="0"/>
        </w:rPr>
        <w:t>畅通家人、亲友、家庭医生等代残疾人预约挂号渠道</w:t>
      </w:r>
      <w:r>
        <w:rPr>
          <w:color w:val="000000"/>
          <w:sz w:val="20"/>
          <w:szCs w:val="20"/>
          <w:bdr w:val="none" w:color="auto" w:sz="0" w:space="0"/>
        </w:rPr>
        <w:t>。针对残疾人特点，优化就诊路径，简化入院手续办理、医保审核、出院结算、检查检验预约、出院患者健康教育等服务流程。</w:t>
      </w:r>
    </w:p>
    <w:p w14:paraId="5E01FA14">
      <w:pPr>
        <w:keepNext w:val="0"/>
        <w:keepLines w:val="0"/>
        <w:widowControl/>
        <w:suppressLineNumbers w:val="0"/>
        <w:jc w:val="left"/>
      </w:pPr>
    </w:p>
    <w:p w14:paraId="2F0E71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272" w:right="272"/>
        <w:rPr>
          <w:color w:val="333333"/>
          <w:sz w:val="20"/>
          <w:szCs w:val="20"/>
        </w:rPr>
      </w:pPr>
      <w:r>
        <w:rPr>
          <w:rStyle w:val="6"/>
          <w:color w:val="054BAD"/>
          <w:sz w:val="20"/>
          <w:szCs w:val="20"/>
          <w:bdr w:val="none" w:color="auto" w:sz="0" w:space="0"/>
        </w:rPr>
        <w:t>意见提到</w:t>
      </w:r>
    </w:p>
    <w:p w14:paraId="1B29A4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6" w:afterAutospacing="0" w:line="420" w:lineRule="atLeast"/>
        <w:ind w:left="272" w:right="272" w:firstLine="420"/>
        <w:rPr>
          <w:color w:val="333333"/>
          <w:sz w:val="20"/>
          <w:szCs w:val="20"/>
        </w:rPr>
      </w:pPr>
      <w:r>
        <w:rPr>
          <w:color w:val="000000"/>
          <w:sz w:val="20"/>
          <w:szCs w:val="20"/>
          <w:bdr w:val="none" w:color="auto" w:sz="0" w:space="0"/>
        </w:rPr>
        <w:t>要依托医联体提升医疗服务连续性，积极发挥家庭签约医生作用，畅通双向转诊渠道，通过下沉专家、预留门诊号源和住院床位等方式，为残疾人随访、复诊、康复等提供便利。</w:t>
      </w:r>
    </w:p>
    <w:p w14:paraId="4F5C93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color w:val="333333"/>
          <w:sz w:val="20"/>
          <w:szCs w:val="20"/>
        </w:rPr>
      </w:pPr>
      <w:r>
        <w:rPr>
          <w:rStyle w:val="6"/>
          <w:color w:val="054BAD"/>
          <w:sz w:val="24"/>
          <w:szCs w:val="24"/>
          <w:bdr w:val="none" w:color="auto" w:sz="0" w:space="0"/>
        </w:rPr>
        <w:t>关于开展残疾人友好医疗机构建设的意见</w:t>
      </w:r>
    </w:p>
    <w:p w14:paraId="460501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2ADB53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color w:val="333333"/>
          <w:sz w:val="20"/>
          <w:szCs w:val="20"/>
        </w:rPr>
      </w:pPr>
      <w:r>
        <w:rPr>
          <w:color w:val="000000"/>
          <w:sz w:val="21"/>
          <w:szCs w:val="21"/>
          <w:bdr w:val="none" w:color="auto" w:sz="0" w:space="0"/>
        </w:rPr>
        <w:t>国卫办医政发〔2025〕22号</w:t>
      </w:r>
    </w:p>
    <w:p w14:paraId="3718DB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0F55C5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rPr>
          <w:color w:val="333333"/>
          <w:sz w:val="20"/>
          <w:szCs w:val="20"/>
        </w:rPr>
      </w:pPr>
      <w:r>
        <w:rPr>
          <w:color w:val="000000"/>
          <w:sz w:val="21"/>
          <w:szCs w:val="21"/>
          <w:bdr w:val="none" w:color="auto" w:sz="0" w:space="0"/>
        </w:rPr>
        <w:t>各省、自治区、直辖市及新疆生产建设兵团卫生健康委、残联：</w:t>
      </w:r>
    </w:p>
    <w:p w14:paraId="560458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11F7AA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为贯彻落实党的二十大和二十届二中、三中全会精神，以及《“十四五”国民健康规划》《“十四五”残疾人保障和发展规划》有关要求，进一步改善残疾人就医感受，现就推进残疾人友好医疗机构建设工作，提出如下意见：</w:t>
      </w:r>
    </w:p>
    <w:p w14:paraId="3066D0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70A29A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r>
        <w:rPr>
          <w:rStyle w:val="6"/>
          <w:color w:val="054BAD"/>
          <w:sz w:val="21"/>
          <w:szCs w:val="21"/>
          <w:bdr w:val="none" w:color="auto" w:sz="0" w:space="0"/>
        </w:rPr>
        <w:t>一、工作目标</w:t>
      </w:r>
    </w:p>
    <w:p w14:paraId="5EEB8E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41B1B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通过残疾人友好医疗机构建设，引导综合性医院、专科医院、康复医院、护理院和基层医疗机构等，推广残疾人友好就医服务理念，完善无障碍环境和各项制度措施，优化残疾人就医流程，落实便利残疾人就医措施，提供合理就医便利，切实改善残疾人就医体验。</w:t>
      </w:r>
    </w:p>
    <w:p w14:paraId="07D229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62240E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r>
        <w:rPr>
          <w:rStyle w:val="6"/>
          <w:color w:val="054BAD"/>
          <w:sz w:val="21"/>
          <w:szCs w:val="21"/>
          <w:bdr w:val="none" w:color="auto" w:sz="0" w:space="0"/>
        </w:rPr>
        <w:t>二、建设内容</w:t>
      </w:r>
    </w:p>
    <w:p w14:paraId="61C4AB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7C1307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r>
        <w:rPr>
          <w:rStyle w:val="6"/>
          <w:color w:val="000000"/>
          <w:sz w:val="21"/>
          <w:szCs w:val="21"/>
          <w:bdr w:val="none" w:color="auto" w:sz="0" w:space="0"/>
        </w:rPr>
        <w:t>（一）残疾人友好理念。</w:t>
      </w:r>
    </w:p>
    <w:p w14:paraId="6BD754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40B4B3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1.机构愿景或文化中有关心、关爱残疾人，保障残疾人权益，维护残疾人尊严等内容。</w:t>
      </w:r>
    </w:p>
    <w:p w14:paraId="4E6A63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6197B1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2.职工手册、行为守则等规范中有对残疾人态度、行为和用语等要求。</w:t>
      </w:r>
    </w:p>
    <w:p w14:paraId="7D4927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353F20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r>
        <w:rPr>
          <w:rStyle w:val="6"/>
          <w:color w:val="000000"/>
          <w:sz w:val="21"/>
          <w:szCs w:val="21"/>
          <w:bdr w:val="none" w:color="auto" w:sz="0" w:space="0"/>
        </w:rPr>
        <w:t>（二）无障碍环境建设。</w:t>
      </w:r>
    </w:p>
    <w:p w14:paraId="550D13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75B3C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1.无障碍设施建设。按照国家《无障碍环境建设法》《建筑与市政工程无障碍通用规范》（GB55019-2021），设置符合标准的无障碍标识、无障碍停车位（含残疾人机动轮椅车），建有可供轮椅通行的无障碍通道，设立低位服务窗口，设置无障碍卫生间。</w:t>
      </w:r>
    </w:p>
    <w:p w14:paraId="3760D4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31447B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2.无障碍信息交流。挂号、叫号、缴费等自助公共服务终端设备，具备语音、大字等无障碍功能，或保留现场指导、人工办理等传统服务方式。</w:t>
      </w:r>
    </w:p>
    <w:p w14:paraId="055602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138529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3.配备无障碍设备。鼓励医疗机构结合自身实际，配备可租借的轮椅、平车，方便残疾人移位的辅助工具及防洒餐盘、助食餐具等照护器具。</w:t>
      </w:r>
    </w:p>
    <w:p w14:paraId="67DFE4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18E404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4.标注指引无障碍设施信息。在入口或者显著位置，对机构内主要无障碍设施或咨询服务台、人工服务窗口、自助服务终端等进行标注指引，便于残疾人准确找到目标。</w:t>
      </w:r>
    </w:p>
    <w:p w14:paraId="098FEC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76A0D6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r>
        <w:rPr>
          <w:rStyle w:val="6"/>
          <w:color w:val="000000"/>
          <w:sz w:val="21"/>
          <w:szCs w:val="21"/>
          <w:bdr w:val="none" w:color="auto" w:sz="0" w:space="0"/>
        </w:rPr>
        <w:t>（三）优化诊疗服务。</w:t>
      </w:r>
    </w:p>
    <w:p w14:paraId="0A2A98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7F90F8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1.提供多渠道挂号服务。完善电话、网络、现场预约等多种挂号方式，畅通家人、亲友、家庭医生等代残疾人预约挂号渠道，提供一定比例的现场号源。鼓励医疗机构安排社工、志愿者或其他工作人员，为残疾人提供导医服务。</w:t>
      </w:r>
    </w:p>
    <w:p w14:paraId="300907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2C194C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2.优化服务流程。针对残疾人特点，优化就诊路径，简化入院手续办理、医保审核、出院结算、检查检验预约、出院患者健康教育等服务流程。通过签约、巡诊等多种方式为确有需要的残疾人开展上门诊疗、康复、照护等服务。</w:t>
      </w:r>
    </w:p>
    <w:p w14:paraId="18DB5D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216598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3.加强诊后管理和随访。依托医联体提升医疗服务连续性，积极发挥家庭签约医生作用，畅通双向转诊渠道，通过下沉专家、预留门诊号源和住院床位等方式，为残疾人随访、复诊、康复等提供便利。</w:t>
      </w:r>
    </w:p>
    <w:p w14:paraId="398E38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59907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r>
        <w:rPr>
          <w:rStyle w:val="6"/>
          <w:color w:val="054BAD"/>
          <w:sz w:val="21"/>
          <w:szCs w:val="21"/>
          <w:bdr w:val="none" w:color="auto" w:sz="0" w:space="0"/>
        </w:rPr>
        <w:t>三、工作要求</w:t>
      </w:r>
    </w:p>
    <w:p w14:paraId="738496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3B4412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一）加强组织领导。地方各级卫生健康行政部门要充分认识建设残疾人友好医疗机构工作的重要意义，推动残疾人友好医疗机构的建设工作。坚持机构自愿与正向引导相结合，引导医疗卫生机构积极参与。各级残联要主动发挥“代表、服务、管理”职能，积极会同卫生健康行政部门开展工作，在建设残疾人友好医疗机构方面提供必要的支持。</w:t>
      </w:r>
    </w:p>
    <w:p w14:paraId="69D334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4C5013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二）建立工作机制。地方各级卫生健康行政部门和残联要加强对残疾人友好医疗机构建设的业务指导和管理，联合研究解决残疾人友好医疗机构建设工作中存在的问题。对工作成绩突出、群众口碑良好的医疗机构进行通报表扬。</w:t>
      </w:r>
    </w:p>
    <w:p w14:paraId="412D57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5F6D5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59"/>
        <w:rPr>
          <w:color w:val="333333"/>
          <w:sz w:val="21"/>
          <w:szCs w:val="21"/>
        </w:rPr>
      </w:pPr>
      <w:r>
        <w:rPr>
          <w:color w:val="000000"/>
          <w:sz w:val="21"/>
          <w:szCs w:val="21"/>
          <w:bdr w:val="none" w:color="auto" w:sz="0" w:space="0"/>
        </w:rPr>
        <w:t>（三）加强宣传引导。地方各级卫生健康行政部门和残联要加强对残疾人友好医疗机构相关政策和服务信息的宣传，提高残疾人和社会公众知晓率，合理引导预期，帮助更多残疾人得到优质医疗服务。</w:t>
      </w:r>
    </w:p>
    <w:p w14:paraId="133158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136CE0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rPr>
          <w:color w:val="333333"/>
          <w:sz w:val="20"/>
          <w:szCs w:val="20"/>
        </w:rPr>
      </w:pPr>
    </w:p>
    <w:p w14:paraId="61F4B6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right"/>
        <w:rPr>
          <w:color w:val="333333"/>
          <w:sz w:val="20"/>
          <w:szCs w:val="20"/>
        </w:rPr>
      </w:pPr>
      <w:r>
        <w:rPr>
          <w:color w:val="000000"/>
          <w:sz w:val="21"/>
          <w:szCs w:val="21"/>
          <w:bdr w:val="none" w:color="auto" w:sz="0" w:space="0"/>
        </w:rPr>
        <w:t>国家卫生健康委办公厅</w:t>
      </w:r>
    </w:p>
    <w:p w14:paraId="30A7B1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right"/>
        <w:rPr>
          <w:color w:val="333333"/>
          <w:sz w:val="20"/>
          <w:szCs w:val="20"/>
        </w:rPr>
      </w:pPr>
      <w:r>
        <w:rPr>
          <w:color w:val="000000"/>
          <w:sz w:val="21"/>
          <w:szCs w:val="21"/>
          <w:bdr w:val="none" w:color="auto" w:sz="0" w:space="0"/>
        </w:rPr>
        <w:t>中国残联办公厅</w:t>
      </w:r>
    </w:p>
    <w:p w14:paraId="289461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right"/>
        <w:rPr>
          <w:color w:val="333333"/>
          <w:sz w:val="20"/>
          <w:szCs w:val="20"/>
        </w:rPr>
      </w:pPr>
      <w:r>
        <w:rPr>
          <w:color w:val="000000"/>
          <w:sz w:val="21"/>
          <w:szCs w:val="21"/>
          <w:bdr w:val="none" w:color="auto" w:sz="0" w:space="0"/>
        </w:rPr>
        <w:t>2025年8月12日</w:t>
      </w:r>
    </w:p>
    <w:p w14:paraId="391388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jc w:val="center"/>
        <w:rPr>
          <w:rFonts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0"/>
          <w:szCs w:val="20"/>
          <w:bdr w:val="none" w:color="auto" w:sz="0" w:space="0"/>
        </w:rPr>
        <w:t>来源：中国残疾人杂志社</w:t>
      </w:r>
    </w:p>
    <w:p w14:paraId="648F96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962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2025-12-23T07:24:55Z</dcterms:created>
  <dc:creator>Administrator</dc:creator>
  <cp:lastModifiedBy>WPS_1494810792</cp:lastModifiedBy>
  <dcterms:modified xsi:type="dcterms:W3CDTF">2025-12-23T07:25:07Z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DC775402EAA14E379710842A0BE3CFFC_12</vt:lpwstr>
  </property>
</Properties>
</file>