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EAC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就诊须知</w:t>
      </w:r>
    </w:p>
    <w:p w14:paraId="61473E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1、门诊病人就医应先挂号，领取病历和就诊卡（初诊病人），到分诊台测试体温后，由分诊护士安排就诊（发热病人，先到预检分诊台测试体温，再根据预检医生指引挂号就医）。</w:t>
      </w:r>
    </w:p>
    <w:p w14:paraId="0B4534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2、就诊时应向医务人员详尽地如实提供您的健康情况，既往患过疫病及诊治经过，药物过敏史及近期是否到传染病疫区。</w:t>
      </w:r>
    </w:p>
    <w:p w14:paraId="288610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3、就诊时应当使用真实姓名，如果不使用真实姓名，您就放弃了真实姓名的权益，将由您自行承担由此引发的不良后果。</w:t>
      </w:r>
    </w:p>
    <w:p w14:paraId="45651F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4、在候诊过程中，您的病情如有变化或任何不适，请立即与护士或医师联系，以免耽误您的治疗。</w:t>
      </w:r>
    </w:p>
    <w:p w14:paraId="454673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5、如果您在候诊时，遇有病危及危急病人需延长您的候诊时间，请予以理解和支持。</w:t>
      </w:r>
    </w:p>
    <w:p w14:paraId="161D89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6、门诊病人的就医治疗费用结算，应凭就诊卡到门诊收费窗口结算。</w:t>
      </w:r>
    </w:p>
    <w:p w14:paraId="05AD9D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7、需住院治疗的病人，经门诊医生检查后，开具入院证，并持就诊卡到入院处缴纳预交金，办理入院手续。</w:t>
      </w:r>
    </w:p>
    <w:p w14:paraId="25EF90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40" w:lineRule="atLeast"/>
        <w:ind w:left="0" w:right="0" w:firstLine="38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14141"/>
          <w:spacing w:val="0"/>
          <w:sz w:val="20"/>
          <w:szCs w:val="20"/>
          <w:bdr w:val="none" w:color="auto" w:sz="0" w:space="0"/>
          <w:shd w:val="clear" w:fill="FFFFFF"/>
        </w:rPr>
        <w:t>您如对我院工作人员服务态度、医疗和护理质量、医院管理等方面有意见，或有医务人员向您索要钱、物等情况，请向医院纪检部门反映，我院将认真对待并按规定处理。</w:t>
      </w:r>
    </w:p>
    <w:p w14:paraId="747652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6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2025-12-23T07:15:25Z</dcterms:created>
  <dc:creator>Administrator</dc:creator>
  <cp:lastModifiedBy>WPS_1494810792</cp:lastModifiedBy>
  <dcterms:modified xsi:type="dcterms:W3CDTF">2025-12-23T07:15:32Z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02DB92CC74804B27A78232B233F88FE9_12</vt:lpwstr>
  </property>
</Properties>
</file>