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C90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复印病例须知</w:t>
      </w:r>
    </w:p>
    <w:p w14:paraId="09ED9C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435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为了更好地为医务人员、管理人员、患者及其委托代理人、司法机关及医疗保险机构等各类相关人员提供病案服务。根据卫生部《医疗机构病历管理规定》和《医疗事故处理条例》等法规。特制定病案服务管理制度，明确相关服务规范与程序如下：</w:t>
      </w:r>
    </w:p>
    <w:p w14:paraId="1105ED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一、 医院受理下列人员和机构复印病案资料的申请：</w:t>
      </w:r>
    </w:p>
    <w:p w14:paraId="7E267D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087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1.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患者本人或其代理人</w:t>
      </w:r>
    </w:p>
    <w:p w14:paraId="57AEC8F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087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2.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死亡患者近亲属或其代理人</w:t>
      </w:r>
    </w:p>
    <w:p w14:paraId="17B25D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087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3.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保险机构</w:t>
      </w:r>
    </w:p>
    <w:p w14:paraId="33680F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087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4.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公安机关、检察院、法院</w:t>
      </w:r>
    </w:p>
    <w:p w14:paraId="2B890D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087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5.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医院内医务人员、管理人员</w:t>
      </w:r>
    </w:p>
    <w:p w14:paraId="453F63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二、  病案复印时间：</w:t>
      </w:r>
    </w:p>
    <w:p w14:paraId="0C1F137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652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周一至周五（法定节假日除外）夏季时间：上午8：00~11：30        下午2:30~5:30</w:t>
      </w:r>
    </w:p>
    <w:p w14:paraId="2404D4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652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                 冬季时间：上午8：00~11:30        下午2:30~5:00</w:t>
      </w:r>
    </w:p>
    <w:p w14:paraId="2A2436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三、温馨提示复印病历须知：</w:t>
      </w:r>
    </w:p>
    <w:p w14:paraId="3E81C0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128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1.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申请人为患者本人的，应当提供其有效身份证明(身份证原件或户口本原件或新医保卡原件（三者选一）)；</w:t>
      </w:r>
    </w:p>
    <w:p w14:paraId="21D951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128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2.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申请人为患者代理人的，应当提供患者及其代理人的有效身份证明(身份证原件或户口本原件或新医保卡原件（三者选一）)或代理人与患者代理关系的法定证明材料和授权委托书；</w:t>
      </w:r>
    </w:p>
    <w:p w14:paraId="37A585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128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3.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申请人为死亡患者法定继承人的，应当提供患者死亡证明、死亡患者法定继承人的有效身份证明(身份证原件或户口本原件或新医保卡原件（三者选一）)，死亡患者与法定继承人关系的法定证明材料；</w:t>
      </w:r>
    </w:p>
    <w:p w14:paraId="4A5CB52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1128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4.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</w:rPr>
        <w:t>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 申请人为死亡患者法定继承人代理人的，应当提供患者死亡证明、死亡患者法定继承人及其代理人的有效身份证明(身份证原件或户口本原件或新医保卡原件（三者选一）)，死亡患者与法定继承人关系的法定证明材料，代理人与法定继承人代理关系的法定证明材料及授权委托书。</w:t>
      </w:r>
    </w:p>
    <w:p w14:paraId="6558D5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802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5.  申请人为公安机关、检察院、法院，应出具单位介绍信（加盖公章）和办理人有效证件原件</w:t>
      </w:r>
    </w:p>
    <w:p w14:paraId="5FE349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77" w:afterAutospacing="0" w:line="326" w:lineRule="atLeast"/>
        <w:ind w:left="802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6.  申请人为保险机构，应出具患者委托书，单位介绍信（加盖公章）和办理人有效证件原件</w:t>
      </w:r>
    </w:p>
    <w:p w14:paraId="364B3BC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四、  复印病案流程：</w:t>
      </w:r>
    </w:p>
    <w:p w14:paraId="65CBF9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6" w:lineRule="atLeast"/>
        <w:ind w:left="0" w:right="0" w:firstLine="109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0"/>
          <w:szCs w:val="20"/>
          <w:bdr w:val="none" w:color="auto" w:sz="0" w:space="0"/>
        </w:rPr>
        <w:t>申请人出示相关有效证件→审核合格→复印申请人所需病历资料(或打印申请人所需病历资料)→所复病历资料经申请人核实无误盖章→病案归档</w:t>
      </w:r>
    </w:p>
    <w:p w14:paraId="37CE92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C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2025-12-23T07:17:40Z</dcterms:created>
  <dc:creator>Administrator</dc:creator>
  <cp:lastModifiedBy>WPS_1494810792</cp:lastModifiedBy>
  <dcterms:modified xsi:type="dcterms:W3CDTF">2025-12-23T07:17:55Z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E2224E9EDAD24A9384186869FDCCCD11_12</vt:lpwstr>
  </property>
</Properties>
</file>