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胃肠血管外科科室简介</w:t>
      </w:r>
    </w:p>
    <w:p>
      <w:pPr>
        <w:ind w:firstLine="562" w:firstLineChars="200"/>
        <w:rPr>
          <w:rFonts w:ascii="仿宋" w:hAnsi="仿宋" w:eastAsia="仿宋" w:cs="华文仿宋"/>
          <w:b/>
          <w:sz w:val="28"/>
          <w:szCs w:val="28"/>
        </w:rPr>
      </w:pPr>
      <w:r>
        <w:rPr>
          <w:rFonts w:hint="eastAsia" w:ascii="仿宋" w:hAnsi="仿宋" w:eastAsia="仿宋" w:cs="华文仿宋"/>
          <w:b/>
          <w:sz w:val="28"/>
          <w:szCs w:val="28"/>
          <w:lang w:eastAsia="zh-CN"/>
        </w:rPr>
        <w:t>景德镇市第一人民医院</w:t>
      </w:r>
      <w:r>
        <w:rPr>
          <w:rFonts w:hint="eastAsia" w:ascii="仿宋" w:hAnsi="仿宋" w:eastAsia="仿宋" w:cs="华文仿宋"/>
          <w:b/>
          <w:sz w:val="28"/>
          <w:szCs w:val="28"/>
        </w:rPr>
        <w:t>胃肠血管外科成立于2011年，经过不断发展壮大，现已经形成具有一定规模和专科医疗特色的医教研全面发展的科室。现有床位52张，医护人员26名，其中主任医师1名，副主任医师4名，主治医师5名，护理人员16名。其中硕士5名。</w:t>
      </w:r>
    </w:p>
    <w:p>
      <w:pPr>
        <w:ind w:firstLine="562" w:firstLineChars="200"/>
        <w:rPr>
          <w:rFonts w:ascii="仿宋" w:hAnsi="仿宋" w:eastAsia="仿宋" w:cs="华文仿宋"/>
          <w:b/>
          <w:sz w:val="28"/>
          <w:szCs w:val="28"/>
        </w:rPr>
      </w:pPr>
      <w:r>
        <w:rPr>
          <w:rFonts w:hint="eastAsia" w:ascii="仿宋" w:hAnsi="仿宋" w:eastAsia="仿宋" w:cs="华文仿宋"/>
          <w:b/>
          <w:sz w:val="28"/>
          <w:szCs w:val="28"/>
        </w:rPr>
        <w:t>科室常规开展</w:t>
      </w:r>
      <w:r>
        <w:rPr>
          <w:rFonts w:hint="eastAsia" w:ascii="仿宋" w:hAnsi="仿宋" w:eastAsia="仿宋" w:cs="’Times New Roman’"/>
          <w:b/>
          <w:sz w:val="28"/>
          <w:szCs w:val="28"/>
        </w:rPr>
        <w:t>腹腔镜小儿疝内环口闭合术、腹腔镜成人腹股沟疝修补术（TAPP、TEP）、腹腔镜阑尾切除术、</w:t>
      </w:r>
      <w:r>
        <w:rPr>
          <w:rFonts w:ascii="仿宋" w:hAnsi="仿宋" w:eastAsia="仿宋" w:cs="’Times New Roman’"/>
          <w:b/>
          <w:sz w:val="28"/>
          <w:szCs w:val="28"/>
        </w:rPr>
        <w:t>腹腔镜经腹会阴直肠切除术（miles术）、腹腔镜直肠前切除术，腹部免切口腹腔镜直肠癌根治术，腹腔镜左半结肠切除术、腹腔镜横结肠切除术，腹腔镜右半结肠切除术、腹腔镜胃癌根治术、腹腔镜胃良性肿瘤切除术、免结扎腹腔镜外科手术等高难度手术</w:t>
      </w:r>
      <w:r>
        <w:rPr>
          <w:rFonts w:hint="eastAsia" w:ascii="仿宋" w:hAnsi="仿宋" w:eastAsia="仿宋" w:cs="’Times New Roman’"/>
          <w:b/>
          <w:sz w:val="28"/>
          <w:szCs w:val="28"/>
        </w:rPr>
        <w:t>。自2019年年初成立血管外科小组以来，开展了动静脉造影检查诊断血管疾病；在我市率先开展了腹主动脉夹层覆膜支架隔绝术、下腔静脉滤器植入+回收、导管溶栓取栓、</w:t>
      </w:r>
      <w:r>
        <w:rPr>
          <w:rFonts w:hint="eastAsia" w:ascii="华文仿宋" w:hAnsi="华文仿宋" w:eastAsia="仿宋" w:cs="华文仿宋"/>
          <w:b/>
          <w:sz w:val="28"/>
          <w:szCs w:val="28"/>
        </w:rPr>
        <w:t> </w:t>
      </w:r>
      <w:r>
        <w:rPr>
          <w:rFonts w:hint="eastAsia" w:ascii="仿宋" w:hAnsi="仿宋" w:eastAsia="仿宋" w:cs="华文仿宋"/>
          <w:b/>
          <w:sz w:val="28"/>
          <w:szCs w:val="28"/>
        </w:rPr>
        <w:t>支气管动脉栓塞治疗咯血、髂静脉球囊扩张+支架植入、糖尿病足的血管再通、动脉硬化闭塞症的再通、下肢动脉瘤切除+血管重建术、大隐静脉激光微波等微创治疗。</w:t>
      </w:r>
    </w:p>
    <w:p>
      <w:pPr>
        <w:ind w:left="840" w:leftChars="266" w:hanging="281" w:hangingChars="100"/>
        <w:rPr>
          <w:rFonts w:ascii="仿宋" w:hAnsi="仿宋" w:eastAsia="仿宋"/>
          <w:b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华文仿宋"/>
          <w:b/>
          <w:sz w:val="28"/>
          <w:szCs w:val="28"/>
        </w:rPr>
        <w:t>胃肠血管外科科曾获得</w:t>
      </w:r>
      <w:r>
        <w:rPr>
          <w:rFonts w:hint="eastAsia" w:ascii="仿宋" w:hAnsi="仿宋" w:eastAsia="仿宋"/>
          <w:b/>
          <w:color w:val="000000"/>
          <w:sz w:val="28"/>
          <w:szCs w:val="28"/>
          <w:shd w:val="clear" w:color="auto" w:fill="FFFFFF"/>
        </w:rPr>
        <w:t>2013年获得省市共建项目“普外微创先</w:t>
      </w:r>
    </w:p>
    <w:p>
      <w:pPr>
        <w:ind w:left="840" w:leftChars="266" w:hanging="281" w:hangingChars="100"/>
        <w:jc w:val="left"/>
        <w:rPr>
          <w:rFonts w:ascii="仿宋" w:hAnsi="仿宋" w:eastAsia="仿宋" w:cs="华文仿宋"/>
          <w:b/>
          <w:sz w:val="28"/>
          <w:szCs w:val="28"/>
        </w:rPr>
      </w:pPr>
      <w:r>
        <w:rPr>
          <w:rFonts w:hint="eastAsia" w:ascii="仿宋" w:hAnsi="仿宋" w:eastAsia="仿宋" w:cs="华文仿宋"/>
          <w:b/>
          <w:sz w:val="28"/>
          <w:szCs w:val="28"/>
        </w:rPr>
        <w:t>进学科</w:t>
      </w:r>
      <w:r>
        <w:rPr>
          <w:rFonts w:ascii="仿宋" w:hAnsi="仿宋" w:eastAsia="仿宋" w:cs="华文仿宋"/>
          <w:b/>
          <w:sz w:val="28"/>
          <w:szCs w:val="28"/>
        </w:rPr>
        <w:t>”</w:t>
      </w:r>
      <w:r>
        <w:rPr>
          <w:rFonts w:hint="eastAsia" w:ascii="仿宋" w:hAnsi="仿宋" w:eastAsia="仿宋" w:cs="华文仿宋"/>
          <w:b/>
          <w:sz w:val="28"/>
          <w:szCs w:val="28"/>
        </w:rPr>
        <w:t>称号，已授牌。</w:t>
      </w:r>
    </w:p>
    <w:p>
      <w:pPr>
        <w:ind w:firstLine="562" w:firstLineChars="200"/>
        <w:rPr>
          <w:rFonts w:ascii="仿宋" w:hAnsi="仿宋" w:eastAsia="仿宋" w:cs="华文仿宋"/>
          <w:b/>
          <w:sz w:val="28"/>
          <w:szCs w:val="28"/>
        </w:rPr>
      </w:pPr>
      <w:r>
        <w:rPr>
          <w:rFonts w:hint="eastAsia" w:ascii="仿宋" w:hAnsi="仿宋" w:eastAsia="仿宋" w:cs="华文仿宋"/>
          <w:b/>
          <w:sz w:val="28"/>
          <w:szCs w:val="28"/>
        </w:rPr>
        <w:t>科室电话：</w:t>
      </w:r>
      <w:r>
        <w:rPr>
          <w:rFonts w:hint="eastAsia" w:ascii="仿宋" w:hAnsi="仿宋" w:eastAsia="仿宋"/>
          <w:b/>
          <w:color w:val="000000"/>
          <w:sz w:val="28"/>
          <w:szCs w:val="28"/>
          <w:shd w:val="clear" w:color="auto" w:fill="FFFFFF"/>
        </w:rPr>
        <w:t>0798-8560129</w:t>
      </w:r>
    </w:p>
    <w:p>
      <w:pPr>
        <w:ind w:firstLine="562" w:firstLineChars="200"/>
        <w:rPr>
          <w:rFonts w:ascii="仿宋" w:hAnsi="仿宋" w:eastAsia="仿宋" w:cs="华文仿宋"/>
          <w:b/>
          <w:sz w:val="28"/>
          <w:szCs w:val="28"/>
        </w:rPr>
      </w:pPr>
    </w:p>
    <w:p>
      <w:pPr>
        <w:ind w:firstLine="562" w:firstLineChars="200"/>
        <w:rPr>
          <w:rFonts w:hint="eastAsia" w:ascii="仿宋" w:hAnsi="仿宋" w:eastAsia="仿宋" w:cs="华文仿宋"/>
          <w:b/>
          <w:sz w:val="28"/>
          <w:szCs w:val="28"/>
          <w:lang w:eastAsia="zh-CN"/>
        </w:rPr>
      </w:pPr>
      <w:r>
        <w:rPr>
          <w:rFonts w:hint="eastAsia" w:ascii="仿宋" w:hAnsi="仿宋" w:eastAsia="仿宋" w:cs="华文仿宋"/>
          <w:b/>
          <w:sz w:val="28"/>
          <w:szCs w:val="28"/>
          <w:lang w:eastAsia="zh-CN"/>
        </w:rPr>
        <w:t>学科带头人：</w:t>
      </w:r>
    </w:p>
    <w:p>
      <w:pPr>
        <w:ind w:firstLine="562" w:firstLineChars="200"/>
        <w:rPr>
          <w:rFonts w:hint="eastAsia" w:ascii="仿宋" w:hAnsi="仿宋" w:eastAsia="仿宋"/>
          <w:b/>
          <w:sz w:val="28"/>
          <w:szCs w:val="28"/>
          <w:lang w:eastAsia="zh-CN"/>
        </w:rPr>
      </w:pPr>
      <w:r>
        <w:rPr>
          <w:rFonts w:hint="eastAsia" w:ascii="仿宋" w:hAnsi="仿宋" w:eastAsia="仿宋" w:cs="Times New Roman"/>
          <w:b/>
          <w:sz w:val="28"/>
          <w:szCs w:val="28"/>
        </w:rPr>
        <w:t>陈筱民</w:t>
      </w:r>
      <w:bookmarkStart w:id="0" w:name="_GoBack"/>
      <w:bookmarkEnd w:id="0"/>
    </w:p>
    <w:p>
      <w:pPr>
        <w:ind w:firstLine="562" w:firstLineChars="200"/>
        <w:rPr>
          <w:rFonts w:ascii="仿宋" w:hAnsi="仿宋" w:eastAsia="仿宋"/>
          <w:b/>
          <w:sz w:val="28"/>
          <w:szCs w:val="28"/>
        </w:rPr>
      </w:pPr>
    </w:p>
    <w:p>
      <w:pPr>
        <w:ind w:firstLine="562" w:firstLineChars="200"/>
        <w:rPr>
          <w:rFonts w:ascii="仿宋" w:hAnsi="仿宋" w:eastAsia="仿宋"/>
          <w:b/>
          <w:sz w:val="28"/>
          <w:szCs w:val="28"/>
        </w:rPr>
      </w:pPr>
    </w:p>
    <w:p>
      <w:pPr>
        <w:ind w:firstLine="562" w:firstLineChars="200"/>
        <w:rPr>
          <w:rFonts w:ascii="仿宋" w:hAnsi="仿宋" w:eastAsia="仿宋" w:cs="宋体"/>
          <w:b/>
          <w:color w:val="000000"/>
          <w:kern w:val="0"/>
          <w:sz w:val="28"/>
          <w:szCs w:val="28"/>
        </w:rPr>
      </w:pPr>
    </w:p>
    <w:p>
      <w:pPr>
        <w:ind w:firstLine="562" w:firstLineChars="200"/>
        <w:rPr>
          <w:rFonts w:ascii="仿宋" w:hAnsi="仿宋" w:eastAsia="仿宋" w:cs="华文仿宋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altName w:val="微软雅黑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’Times New Roman’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24458"/>
    <w:rsid w:val="000D22BB"/>
    <w:rsid w:val="00104D5B"/>
    <w:rsid w:val="001A2B6D"/>
    <w:rsid w:val="001F527C"/>
    <w:rsid w:val="00294C17"/>
    <w:rsid w:val="002A4682"/>
    <w:rsid w:val="002C2789"/>
    <w:rsid w:val="00352437"/>
    <w:rsid w:val="003A6303"/>
    <w:rsid w:val="0065234D"/>
    <w:rsid w:val="007A548C"/>
    <w:rsid w:val="008A772E"/>
    <w:rsid w:val="008C126F"/>
    <w:rsid w:val="00924458"/>
    <w:rsid w:val="00AE296F"/>
    <w:rsid w:val="00BF60B3"/>
    <w:rsid w:val="00CB3F8A"/>
    <w:rsid w:val="00F37A7D"/>
    <w:rsid w:val="254235B4"/>
    <w:rsid w:val="264137B5"/>
    <w:rsid w:val="2BDC064C"/>
    <w:rsid w:val="41534BE0"/>
    <w:rsid w:val="61703994"/>
    <w:rsid w:val="6380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7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9">
    <w:name w:val="标题 1 Char"/>
    <w:link w:val="2"/>
    <w:qFormat/>
    <w:uiPriority w:val="0"/>
    <w:rPr>
      <w:b/>
      <w:kern w:val="44"/>
      <w:sz w:val="44"/>
    </w:rPr>
  </w:style>
  <w:style w:type="character" w:customStyle="1" w:styleId="10">
    <w:name w:val="页眉 Char"/>
    <w:basedOn w:val="7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35819E-54DB-4316-A8A2-9E95F5EE68B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130</Words>
  <Characters>742</Characters>
  <Lines>6</Lines>
  <Paragraphs>1</Paragraphs>
  <TotalTime>0</TotalTime>
  <ScaleCrop>false</ScaleCrop>
  <LinksUpToDate>false</LinksUpToDate>
  <CharactersWithSpaces>871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Administrator</cp:lastModifiedBy>
  <dcterms:modified xsi:type="dcterms:W3CDTF">2020-12-15T02:50:46Z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