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 xml:space="preserve">                检验科简介</w:t>
      </w:r>
    </w:p>
    <w:p>
      <w:pPr>
        <w:ind w:firstLine="560" w:firstLineChars="200"/>
        <w:rPr>
          <w:rFonts w:cs="华文仿宋" w:asciiTheme="minorEastAsia" w:hAnsiTheme="minorEastAsia"/>
          <w:sz w:val="28"/>
          <w:szCs w:val="28"/>
        </w:rPr>
      </w:pPr>
      <w:r>
        <w:rPr>
          <w:rFonts w:hint="eastAsia" w:cs="华文仿宋" w:asciiTheme="minorEastAsia" w:hAnsiTheme="minorEastAsia"/>
          <w:sz w:val="28"/>
          <w:szCs w:val="28"/>
          <w:lang w:eastAsia="zh-CN"/>
        </w:rPr>
        <w:t>景德镇市第一人民医院</w:t>
      </w:r>
      <w:r>
        <w:rPr>
          <w:rFonts w:hint="eastAsia" w:cs="华文仿宋" w:asciiTheme="minorEastAsia" w:hAnsiTheme="minorEastAsia"/>
          <w:sz w:val="28"/>
          <w:szCs w:val="28"/>
        </w:rPr>
        <w:t>检验科成立于1952年，</w:t>
      </w:r>
      <w:r>
        <w:rPr>
          <w:rFonts w:hint="eastAsia" w:cs="华文仿宋" w:asciiTheme="minorEastAsia" w:hAnsiTheme="minorEastAsia"/>
          <w:bCs/>
          <w:sz w:val="28"/>
          <w:szCs w:val="28"/>
        </w:rPr>
        <w:t>1975年开展临床微生物学检验，1980年开展临床免疫学检验,  2003年开展临床分子生物学检验，</w:t>
      </w:r>
      <w:r>
        <w:rPr>
          <w:rFonts w:hint="eastAsia" w:cs="华文仿宋" w:asciiTheme="minorEastAsia" w:hAnsiTheme="minorEastAsia"/>
          <w:sz w:val="28"/>
          <w:szCs w:val="28"/>
        </w:rPr>
        <w:t>经过不断发展壮大，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现已发展成为集临床实验诊断、教学、科研三位一体的现代化医学模式的综合性实验室</w:t>
      </w:r>
      <w:r>
        <w:rPr>
          <w:rFonts w:hint="eastAsia" w:cs="华文仿宋" w:asciiTheme="minorEastAsia" w:hAnsiTheme="minorEastAsia"/>
          <w:sz w:val="28"/>
          <w:szCs w:val="28"/>
        </w:rPr>
        <w:t>。</w:t>
      </w:r>
      <w:r>
        <w:rPr>
          <w:rFonts w:hint="eastAsia" w:cs="华文仿宋" w:asciiTheme="minorEastAsia" w:hAnsiTheme="minorEastAsia"/>
          <w:bCs/>
          <w:sz w:val="28"/>
          <w:szCs w:val="28"/>
        </w:rPr>
        <w:t>科室位于外科大楼二楼，工作用房面积约1500m</w:t>
      </w:r>
      <w:r>
        <w:rPr>
          <w:rFonts w:hint="eastAsia" w:cs="华文仿宋" w:asciiTheme="minorEastAsia" w:hAnsiTheme="minorEastAsia"/>
          <w:bCs/>
          <w:sz w:val="28"/>
          <w:szCs w:val="28"/>
          <w:vertAlign w:val="superscript"/>
        </w:rPr>
        <w:t>2</w:t>
      </w:r>
      <w:r>
        <w:rPr>
          <w:rFonts w:hint="eastAsia" w:cs="华文仿宋" w:asciiTheme="minorEastAsia" w:hAnsiTheme="minorEastAsia"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下设门诊检验室、临床血液实验室、临床体液实验室、临床生化实验室、临床免疫实验室、临床微生物实验室、临床分子生物学实验室等专业实验室</w:t>
      </w:r>
      <w:r>
        <w:rPr>
          <w:rFonts w:hint="eastAsia" w:cs="华文仿宋" w:asciiTheme="minorEastAsia" w:hAnsiTheme="minorEastAsia"/>
          <w:bCs/>
          <w:sz w:val="28"/>
          <w:szCs w:val="28"/>
        </w:rPr>
        <w:t>。科室现有工作人员42名，</w:t>
      </w:r>
      <w:r>
        <w:rPr>
          <w:rFonts w:hint="eastAsia" w:cs="华文仿宋" w:asciiTheme="minorEastAsia" w:hAnsiTheme="minorEastAsia"/>
          <w:sz w:val="28"/>
          <w:szCs w:val="28"/>
        </w:rPr>
        <w:t>其中高级职称（副主任检验师）5名，中级职称（主管检验师）17名，初级职称（检验师、士）20名。</w:t>
      </w:r>
    </w:p>
    <w:p>
      <w:pPr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检验科目前开展的检验项目有500多项，主要包括临床生化、临床免疫、临床微生物、出凝血疾病、内分泌检验、肿瘤标志物检验、骨髓细胞分析、药物浓度监测、优生优育系列检验、临床血液、体液检验、流式细胞和血流变检查等。</w:t>
      </w:r>
    </w:p>
    <w:p>
      <w:pPr>
        <w:ind w:firstLine="560" w:firstLineChars="200"/>
        <w:rPr>
          <w:rFonts w:cs="华文仿宋" w:asciiTheme="minorEastAsia" w:hAnsiTheme="minorEastAsia"/>
          <w:bCs/>
          <w:sz w:val="28"/>
          <w:szCs w:val="28"/>
        </w:rPr>
      </w:pPr>
      <w:r>
        <w:rPr>
          <w:rFonts w:hint="eastAsia" w:cs="华文仿宋" w:asciiTheme="minorEastAsia" w:hAnsiTheme="minorEastAsia"/>
          <w:bCs/>
          <w:sz w:val="28"/>
          <w:szCs w:val="28"/>
        </w:rPr>
        <w:t>检验科</w:t>
      </w:r>
      <w:r>
        <w:rPr>
          <w:rFonts w:hint="eastAsia" w:cs="宋体" w:asciiTheme="minorEastAsia" w:hAnsiTheme="minorEastAsia"/>
          <w:color w:val="000000"/>
          <w:sz w:val="28"/>
          <w:szCs w:val="28"/>
          <w:shd w:val="clear" w:color="auto" w:fill="FFFFFF"/>
        </w:rPr>
        <w:t>是国家级医学检验专业住院医师规范化培训基地，</w:t>
      </w:r>
      <w:r>
        <w:rPr>
          <w:rFonts w:hint="eastAsia" w:cs="华文仿宋" w:asciiTheme="minorEastAsia" w:hAnsiTheme="minorEastAsia"/>
          <w:bCs/>
          <w:sz w:val="28"/>
          <w:szCs w:val="28"/>
        </w:rPr>
        <w:t>全国耐药监测网成员单位，</w:t>
      </w:r>
      <w:r>
        <w:rPr>
          <w:rFonts w:hint="eastAsia"/>
          <w:color w:val="000000" w:themeColor="text1"/>
          <w:sz w:val="28"/>
          <w:szCs w:val="28"/>
        </w:rPr>
        <w:t>詹启敏院士的院士工作站——分子肿瘤学实验室，</w:t>
      </w:r>
      <w:r>
        <w:rPr>
          <w:rFonts w:hint="eastAsia" w:cs="华文仿宋" w:asciiTheme="minorEastAsia" w:hAnsiTheme="minorEastAsia"/>
          <w:bCs/>
          <w:sz w:val="28"/>
          <w:szCs w:val="28"/>
        </w:rPr>
        <w:t>省临检中心室内质控网络直报成员单位，</w:t>
      </w:r>
      <w:r>
        <w:rPr>
          <w:rFonts w:hint="eastAsia" w:cs="宋体" w:asciiTheme="minorEastAsia" w:hAnsiTheme="minorEastAsia"/>
          <w:color w:val="000000"/>
          <w:sz w:val="28"/>
          <w:szCs w:val="28"/>
          <w:shd w:val="clear" w:color="auto" w:fill="FFFFFF"/>
        </w:rPr>
        <w:t>江西省第八批省市共建学科单位（南昌大学二附院检验科，微生物及免疫学检验专业），</w:t>
      </w:r>
      <w:r>
        <w:rPr>
          <w:rFonts w:hint="eastAsia" w:cs="华文仿宋" w:asciiTheme="minorEastAsia" w:hAnsiTheme="minorEastAsia"/>
          <w:bCs/>
          <w:sz w:val="28"/>
          <w:szCs w:val="28"/>
        </w:rPr>
        <w:t>景德镇市医学检验质量控制中心挂靠单位。检验科还获得2011年度景德镇市卫生系统临床技能大比武（检验）第一名，2015年度第一人民院“感动服务”示范科室，2019年度第一人民院“先进党支部”等荣誉称号。</w:t>
      </w:r>
    </w:p>
    <w:p>
      <w:pPr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服务宗旨：坚持以临床和病人的需求为发展导向，不断提高检验质量和服务质量，保证检验工作的公正性，为病人和临床医师提供科学、准确、客观、及时的检验报告和优质服务。</w:t>
      </w:r>
    </w:p>
    <w:p>
      <w:pPr>
        <w:widowControl/>
        <w:shd w:val="clear" w:color="auto" w:fill="FFFFFF"/>
        <w:jc w:val="left"/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科室咨询电话：0798-8560629 </w:t>
      </w:r>
      <w:r>
        <w:rPr>
          <w:rFonts w:ascii="微软雅黑" w:hAnsi="微软雅黑" w:eastAsia="微软雅黑" w:cs="微软雅黑"/>
          <w:color w:val="000000"/>
          <w:kern w:val="0"/>
          <w:sz w:val="28"/>
          <w:szCs w:val="28"/>
          <w:shd w:val="clear" w:color="auto" w:fill="FFFFFF"/>
        </w:rPr>
        <w:t> 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</w:p>
    <w:p>
      <w:pPr>
        <w:ind w:firstLine="480" w:firstLineChars="200"/>
        <w:rPr>
          <w:rFonts w:hint="eastAsia"/>
          <w:sz w:val="24"/>
        </w:rPr>
      </w:pPr>
    </w:p>
    <w:p>
      <w:pPr>
        <w:ind w:firstLine="482" w:firstLineChars="200"/>
        <w:rPr>
          <w:rFonts w:hint="eastAsia"/>
          <w:b/>
          <w:bCs/>
          <w:sz w:val="24"/>
          <w:lang w:eastAsia="zh-CN"/>
        </w:rPr>
      </w:pPr>
      <w:r>
        <w:rPr>
          <w:rFonts w:hint="eastAsia"/>
          <w:b/>
          <w:bCs/>
          <w:sz w:val="24"/>
          <w:lang w:eastAsia="zh-CN"/>
        </w:rPr>
        <w:t>学科带头人：</w:t>
      </w:r>
    </w:p>
    <w:p>
      <w:pPr>
        <w:tabs>
          <w:tab w:val="left" w:pos="3090"/>
          <w:tab w:val="left" w:pos="3480"/>
        </w:tabs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吴辉云</w:t>
      </w:r>
      <w:bookmarkStart w:id="0" w:name="_GoBack"/>
      <w:bookmarkEnd w:id="0"/>
    </w:p>
    <w:p>
      <w:pPr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416" w:bottom="709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53132"/>
    <w:rsid w:val="000F23A5"/>
    <w:rsid w:val="00264443"/>
    <w:rsid w:val="003B408C"/>
    <w:rsid w:val="003C659F"/>
    <w:rsid w:val="004D7A8E"/>
    <w:rsid w:val="005A0FC9"/>
    <w:rsid w:val="005C7B5E"/>
    <w:rsid w:val="005F327D"/>
    <w:rsid w:val="00681A30"/>
    <w:rsid w:val="006E00C8"/>
    <w:rsid w:val="006E175F"/>
    <w:rsid w:val="00812161"/>
    <w:rsid w:val="008A519E"/>
    <w:rsid w:val="008C43C3"/>
    <w:rsid w:val="0098256E"/>
    <w:rsid w:val="009A5E46"/>
    <w:rsid w:val="009B0115"/>
    <w:rsid w:val="00A53132"/>
    <w:rsid w:val="00AC076B"/>
    <w:rsid w:val="00B33145"/>
    <w:rsid w:val="00B835AD"/>
    <w:rsid w:val="00B90A48"/>
    <w:rsid w:val="00BB21FE"/>
    <w:rsid w:val="00D965CA"/>
    <w:rsid w:val="00DE76DA"/>
    <w:rsid w:val="00E002EB"/>
    <w:rsid w:val="00F27D5B"/>
    <w:rsid w:val="00F57E6A"/>
    <w:rsid w:val="00FE1F94"/>
    <w:rsid w:val="11FA4963"/>
    <w:rsid w:val="264137B5"/>
    <w:rsid w:val="2BDC064C"/>
    <w:rsid w:val="379136E2"/>
    <w:rsid w:val="41534BE0"/>
    <w:rsid w:val="63802502"/>
    <w:rsid w:val="74D158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0">
    <w:name w:val="标题 1 Char"/>
    <w:link w:val="2"/>
    <w:qFormat/>
    <w:uiPriority w:val="0"/>
    <w:rPr>
      <w:b/>
      <w:kern w:val="44"/>
      <w:sz w:val="44"/>
    </w:rPr>
  </w:style>
  <w:style w:type="character" w:customStyle="1" w:styleId="11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203</Words>
  <Characters>1160</Characters>
  <Lines>9</Lines>
  <Paragraphs>2</Paragraphs>
  <TotalTime>0</TotalTime>
  <ScaleCrop>false</ScaleCrop>
  <LinksUpToDate>false</LinksUpToDate>
  <CharactersWithSpaces>1361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2020-12-15T02:54:01Z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