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420"/>
        <w:jc w:val="center"/>
        <w:rPr>
          <w:rFonts w:ascii="黑体" w:hAnsi="黑体" w:eastAsia="黑体" w:cs="宋体"/>
          <w:kern w:val="0"/>
          <w:sz w:val="36"/>
          <w:szCs w:val="36"/>
        </w:rPr>
      </w:pPr>
      <w:r>
        <w:rPr>
          <w:rFonts w:hint="eastAsia" w:ascii="黑体" w:hAnsi="黑体" w:eastAsia="黑体" w:cs="宋体"/>
          <w:kern w:val="0"/>
          <w:sz w:val="36"/>
          <w:szCs w:val="36"/>
        </w:rPr>
        <w:t>内分泌代谢科简介</w:t>
      </w:r>
    </w:p>
    <w:p>
      <w:pPr>
        <w:widowControl/>
        <w:jc w:val="left"/>
        <w:rPr>
          <w:rFonts w:hint="eastAsia" w:ascii="宋体" w:hAnsi="宋体" w:eastAsia="宋体" w:cs="宋体"/>
          <w:kern w:val="0"/>
          <w:sz w:val="27"/>
          <w:szCs w:val="27"/>
        </w:rPr>
      </w:pPr>
    </w:p>
    <w:p>
      <w:pPr>
        <w:widowControl/>
        <w:ind w:firstLine="420"/>
        <w:jc w:val="left"/>
        <w:rPr>
          <w:rFonts w:hint="eastAsia" w:ascii="华文仿宋" w:hAnsi="华文仿宋" w:eastAsia="华文仿宋" w:cs="华文仿宋"/>
          <w:kern w:val="0"/>
          <w:sz w:val="28"/>
          <w:szCs w:val="28"/>
        </w:rPr>
      </w:pPr>
      <w:r>
        <w:rPr>
          <w:rFonts w:hint="eastAsia" w:ascii="华文仿宋" w:hAnsi="华文仿宋" w:eastAsia="华文仿宋" w:cs="华文仿宋"/>
          <w:kern w:val="0"/>
          <w:sz w:val="28"/>
          <w:szCs w:val="28"/>
          <w:lang w:eastAsia="zh-CN"/>
        </w:rPr>
        <w:t>景德镇市第一人民医院</w:t>
      </w:r>
      <w:r>
        <w:rPr>
          <w:rFonts w:hint="eastAsia" w:ascii="华文仿宋" w:hAnsi="华文仿宋" w:eastAsia="华文仿宋" w:cs="华文仿宋"/>
          <w:kern w:val="0"/>
          <w:sz w:val="28"/>
          <w:szCs w:val="28"/>
        </w:rPr>
        <w:t>内分泌代谢科成立于1990年，是我市最早组建的内分泌代谢专科、南昌大学第一附属医院省市共建学科、中华医学会糖尿病教育管理示范单位、国家住院医师规范化培训内科基地。经过不断完善和发展，目前已成为本地区集医疗与教学为一体，基础和临床紧密结合，以内分泌及代谢性疾病的诊疗为特色、在省内非常有影响力的临床专科。</w:t>
      </w:r>
    </w:p>
    <w:p>
      <w:pPr>
        <w:widowControl/>
        <w:ind w:firstLine="420"/>
        <w:jc w:val="left"/>
        <w:rPr>
          <w:rFonts w:hint="eastAsia" w:ascii="华文仿宋" w:hAnsi="华文仿宋" w:eastAsia="华文仿宋" w:cs="华文仿宋"/>
          <w:kern w:val="0"/>
          <w:sz w:val="28"/>
          <w:szCs w:val="28"/>
        </w:rPr>
      </w:pPr>
      <w:r>
        <w:rPr>
          <w:rFonts w:hint="eastAsia" w:ascii="华文仿宋" w:hAnsi="华文仿宋" w:eastAsia="华文仿宋" w:cs="华文仿宋"/>
          <w:kern w:val="0"/>
          <w:sz w:val="28"/>
          <w:szCs w:val="28"/>
        </w:rPr>
        <w:t>科室开放床位59张，共有医护人员30余人，其中主任医师2名、副主任医师2名、主治医师3名、住院医师4名、专职营养医师1人、同是还配备有经中华医学会糖尿病学分会（简称CDS）认证的糖尿病专科护士1人、专职胰岛素泵巡泵师2人，护理人员20余人；科室成员分别在国家级、省级学会的内分泌、骨质疏松、营养、核医学、放射性粒子介入治疗、肿瘤消融治疗、糖尿病护理等多个学会任职，分别担任副主任委员、常委及委员十余席。</w:t>
      </w:r>
    </w:p>
    <w:p>
      <w:pPr>
        <w:widowControl/>
        <w:ind w:firstLine="420"/>
        <w:jc w:val="left"/>
        <w:rPr>
          <w:rFonts w:hint="eastAsia" w:ascii="华文仿宋" w:hAnsi="华文仿宋" w:eastAsia="华文仿宋" w:cs="华文仿宋"/>
          <w:kern w:val="0"/>
          <w:sz w:val="28"/>
          <w:szCs w:val="28"/>
        </w:rPr>
      </w:pPr>
      <w:r>
        <w:rPr>
          <w:rFonts w:hint="eastAsia" w:ascii="华文仿宋" w:hAnsi="华文仿宋" w:eastAsia="华文仿宋" w:cs="华文仿宋"/>
          <w:kern w:val="0"/>
          <w:sz w:val="28"/>
          <w:szCs w:val="28"/>
        </w:rPr>
        <w:t>科室目前配备有胰岛素泵、实时动态胰岛素泵系统、无创动态血糖监测系统、院内外血糖管理“云平台”、超声清创刀、眼底照相机、经皮氧分压仪、神经传导速度检测仪、糖尿病足诊断箱、糖尿病血管神经治疗仪、VPT-I震动感觉阈值检测仪、微波消融治疗仪、碘131活度在线分装仪、甲状腺摄碘率检测仪、发射单光子计算机断层扫描仪、低温离心机等先进的设备，充分满足临床与科研的需要。</w:t>
      </w:r>
    </w:p>
    <w:p>
      <w:pPr>
        <w:widowControl/>
        <w:ind w:firstLine="420"/>
        <w:jc w:val="left"/>
        <w:rPr>
          <w:rFonts w:hint="eastAsia" w:ascii="华文仿宋" w:hAnsi="华文仿宋" w:eastAsia="华文仿宋" w:cs="华文仿宋"/>
          <w:kern w:val="0"/>
          <w:sz w:val="28"/>
          <w:szCs w:val="28"/>
        </w:rPr>
      </w:pPr>
      <w:r>
        <w:rPr>
          <w:rFonts w:hint="eastAsia" w:ascii="华文仿宋" w:hAnsi="华文仿宋" w:eastAsia="华文仿宋" w:cs="华文仿宋"/>
          <w:kern w:val="0"/>
          <w:sz w:val="28"/>
          <w:szCs w:val="28"/>
        </w:rPr>
        <w:t>科室顺应形势，</w:t>
      </w:r>
      <w:r>
        <w:rPr>
          <w:rFonts w:hint="eastAsia" w:ascii="华文仿宋" w:hAnsi="华文仿宋" w:eastAsia="华文仿宋" w:cs="华文仿宋"/>
          <w:b/>
          <w:bCs/>
          <w:kern w:val="0"/>
          <w:sz w:val="28"/>
          <w:szCs w:val="28"/>
        </w:rPr>
        <w:t>引进了</w:t>
      </w:r>
      <w:r>
        <w:rPr>
          <w:rFonts w:hint="eastAsia" w:ascii="华文仿宋" w:hAnsi="华文仿宋" w:eastAsia="华文仿宋" w:cs="华文仿宋"/>
          <w:kern w:val="0"/>
          <w:sz w:val="28"/>
          <w:szCs w:val="28"/>
        </w:rPr>
        <w:t>“一体化”院内外血糖管理系统，通过互联网“云平台”进行在院和出院患者的实时动态血糖管理；</w:t>
      </w:r>
      <w:r>
        <w:rPr>
          <w:rFonts w:hint="eastAsia" w:ascii="华文仿宋" w:hAnsi="华文仿宋" w:eastAsia="华文仿宋" w:cs="华文仿宋"/>
          <w:b/>
          <w:bCs/>
          <w:kern w:val="0"/>
          <w:sz w:val="28"/>
          <w:szCs w:val="28"/>
        </w:rPr>
        <w:t>创建了</w:t>
      </w:r>
      <w:r>
        <w:rPr>
          <w:rFonts w:hint="eastAsia" w:ascii="华文仿宋" w:hAnsi="华文仿宋" w:eastAsia="华文仿宋" w:cs="华文仿宋"/>
          <w:kern w:val="0"/>
          <w:sz w:val="28"/>
          <w:szCs w:val="28"/>
        </w:rPr>
        <w:t>“一站式”糖尿病慢性并发症筛查工作室；</w:t>
      </w:r>
      <w:r>
        <w:rPr>
          <w:rFonts w:hint="eastAsia" w:ascii="华文仿宋" w:hAnsi="华文仿宋" w:eastAsia="华文仿宋" w:cs="华文仿宋"/>
          <w:b/>
          <w:bCs/>
          <w:kern w:val="0"/>
          <w:sz w:val="28"/>
          <w:szCs w:val="28"/>
        </w:rPr>
        <w:t>摸索出</w:t>
      </w:r>
      <w:r>
        <w:rPr>
          <w:rFonts w:hint="eastAsia" w:ascii="华文仿宋" w:hAnsi="华文仿宋" w:eastAsia="华文仿宋" w:cs="华文仿宋"/>
          <w:kern w:val="0"/>
          <w:sz w:val="28"/>
          <w:szCs w:val="28"/>
        </w:rPr>
        <w:t>一套特色有效的“糖尿病足坏疽系统治疗体系”；</w:t>
      </w:r>
      <w:r>
        <w:rPr>
          <w:rFonts w:hint="eastAsia" w:ascii="华文仿宋" w:hAnsi="华文仿宋" w:eastAsia="华文仿宋" w:cs="华文仿宋"/>
          <w:b/>
          <w:bCs/>
          <w:kern w:val="0"/>
          <w:sz w:val="28"/>
          <w:szCs w:val="28"/>
        </w:rPr>
        <w:t>打造了</w:t>
      </w:r>
      <w:r>
        <w:rPr>
          <w:rFonts w:hint="eastAsia" w:ascii="华文仿宋" w:hAnsi="华文仿宋" w:eastAsia="华文仿宋" w:cs="华文仿宋"/>
          <w:kern w:val="0"/>
          <w:sz w:val="28"/>
          <w:szCs w:val="28"/>
        </w:rPr>
        <w:t>现代化“内分泌重症监护单元”，配备了抢救急危重症患者所需的先进急救设备、给予重症患者以最佳保障；</w:t>
      </w:r>
      <w:r>
        <w:rPr>
          <w:rFonts w:hint="eastAsia" w:ascii="华文仿宋" w:hAnsi="华文仿宋" w:eastAsia="华文仿宋" w:cs="华文仿宋"/>
          <w:b/>
          <w:bCs/>
          <w:kern w:val="0"/>
          <w:sz w:val="28"/>
          <w:szCs w:val="28"/>
        </w:rPr>
        <w:t>成立了</w:t>
      </w:r>
      <w:r>
        <w:rPr>
          <w:rFonts w:hint="eastAsia" w:ascii="华文仿宋" w:hAnsi="华文仿宋" w:eastAsia="华文仿宋" w:cs="华文仿宋"/>
          <w:kern w:val="0"/>
          <w:sz w:val="28"/>
          <w:szCs w:val="28"/>
        </w:rPr>
        <w:t>胰岛素泵强化治疗小组，运用胰岛素泵对急危重症和围手术期糖尿病患者保驾护航；</w:t>
      </w:r>
      <w:r>
        <w:rPr>
          <w:rFonts w:hint="eastAsia" w:ascii="华文仿宋" w:hAnsi="华文仿宋" w:eastAsia="华文仿宋" w:cs="华文仿宋"/>
          <w:b/>
          <w:bCs/>
          <w:kern w:val="0"/>
          <w:sz w:val="28"/>
          <w:szCs w:val="28"/>
        </w:rPr>
        <w:t>引进了</w:t>
      </w:r>
      <w:r>
        <w:rPr>
          <w:rFonts w:hint="eastAsia" w:ascii="华文仿宋" w:hAnsi="华文仿宋" w:eastAsia="华文仿宋" w:cs="华文仿宋"/>
          <w:kern w:val="0"/>
          <w:sz w:val="28"/>
          <w:szCs w:val="28"/>
        </w:rPr>
        <w:t>“超声引导下甲状腺细针穿刺术”及“甲状腺结节微波消融术”这一填补了我市甲状腺微创介入诊治空白的技术；在全市</w:t>
      </w:r>
      <w:r>
        <w:rPr>
          <w:rFonts w:hint="eastAsia" w:ascii="华文仿宋" w:hAnsi="华文仿宋" w:eastAsia="华文仿宋" w:cs="华文仿宋"/>
          <w:b/>
          <w:bCs/>
          <w:kern w:val="0"/>
          <w:sz w:val="28"/>
          <w:szCs w:val="28"/>
        </w:rPr>
        <w:t>率先</w:t>
      </w:r>
      <w:r>
        <w:rPr>
          <w:rFonts w:hint="eastAsia" w:ascii="华文仿宋" w:hAnsi="华文仿宋" w:eastAsia="华文仿宋" w:cs="华文仿宋"/>
          <w:kern w:val="0"/>
          <w:sz w:val="28"/>
          <w:szCs w:val="28"/>
        </w:rPr>
        <w:t>开展甲亢、甲状腺高功能腺瘤的碘131核素治疗，</w:t>
      </w:r>
      <w:r>
        <w:rPr>
          <w:rFonts w:hint="eastAsia" w:ascii="华文仿宋" w:hAnsi="华文仿宋" w:eastAsia="华文仿宋" w:cs="华文仿宋"/>
          <w:b/>
          <w:bCs/>
          <w:kern w:val="0"/>
          <w:sz w:val="28"/>
          <w:szCs w:val="28"/>
        </w:rPr>
        <w:t>开启了</w:t>
      </w:r>
      <w:r>
        <w:rPr>
          <w:rFonts w:hint="eastAsia" w:ascii="华文仿宋" w:hAnsi="华文仿宋" w:eastAsia="华文仿宋" w:cs="华文仿宋"/>
          <w:kern w:val="0"/>
          <w:sz w:val="28"/>
          <w:szCs w:val="28"/>
        </w:rPr>
        <w:t>甲状腺疾病核素治疗的全新时代。除了能开展糖尿病、甲状腺疾病等常见病、多发病的规范化诊疗外；还有下丘脑、垂体、肾上腺、性腺疾病，以及骨质疏松症、痛风及高尿酸血症、肥胖症和其他少见病、疑难病的诊断与治疗。</w:t>
      </w:r>
    </w:p>
    <w:p>
      <w:pPr>
        <w:widowControl/>
        <w:ind w:firstLine="420"/>
        <w:jc w:val="left"/>
        <w:rPr>
          <w:rFonts w:hint="eastAsia" w:ascii="华文仿宋" w:hAnsi="华文仿宋" w:eastAsia="华文仿宋" w:cs="华文仿宋"/>
          <w:kern w:val="0"/>
          <w:sz w:val="28"/>
          <w:szCs w:val="28"/>
        </w:rPr>
      </w:pPr>
      <w:r>
        <w:rPr>
          <w:rFonts w:hint="eastAsia" w:ascii="华文仿宋" w:hAnsi="华文仿宋" w:eastAsia="华文仿宋" w:cs="华文仿宋"/>
          <w:kern w:val="0"/>
          <w:sz w:val="28"/>
          <w:szCs w:val="28"/>
        </w:rPr>
        <w:t>科室设有糖尿病教育中心，每月在病房免费为患者提供形式多样的糖尿病教育，定期与基层医院共同举行健康专题讲座、社区义诊及糖尿病、甲状腺疾病的筛查等活动；科室通过独立的微信公众平台定期发布内分泌疾病健康教育科普知识，将医疗服务真正渗透到每一位患者的生活中。内分泌代谢科全体医护人员将以优质的服务、精湛的技术竭诚为广大患者提供放心满意的医疗服务！</w:t>
      </w:r>
    </w:p>
    <w:p>
      <w:pPr>
        <w:widowControl/>
        <w:ind w:firstLine="420"/>
        <w:jc w:val="left"/>
        <w:rPr>
          <w:rFonts w:hint="eastAsia" w:ascii="华文仿宋" w:hAnsi="华文仿宋" w:eastAsia="华文仿宋" w:cs="华文仿宋"/>
          <w:kern w:val="0"/>
          <w:sz w:val="28"/>
          <w:szCs w:val="28"/>
        </w:rPr>
      </w:pPr>
      <w:r>
        <w:rPr>
          <w:rFonts w:hint="eastAsia" w:ascii="华文仿宋" w:hAnsi="华文仿宋" w:eastAsia="华文仿宋" w:cs="华文仿宋"/>
          <w:b/>
          <w:bCs/>
          <w:kern w:val="0"/>
          <w:sz w:val="28"/>
          <w:szCs w:val="28"/>
        </w:rPr>
        <w:t>科室电话：0798-8560259</w:t>
      </w:r>
    </w:p>
    <w:p>
      <w:pPr>
        <w:widowControl/>
        <w:ind w:firstLine="420"/>
        <w:jc w:val="left"/>
        <w:rPr>
          <w:rFonts w:hint="eastAsia" w:ascii="华文仿宋" w:hAnsi="华文仿宋" w:eastAsia="华文仿宋" w:cs="华文仿宋"/>
          <w:b/>
          <w:bCs/>
          <w:kern w:val="0"/>
          <w:sz w:val="28"/>
          <w:szCs w:val="28"/>
          <w:lang w:eastAsia="zh-CN"/>
        </w:rPr>
      </w:pPr>
      <w:r>
        <w:rPr>
          <w:rFonts w:hint="eastAsia" w:ascii="华文仿宋" w:hAnsi="华文仿宋" w:eastAsia="华文仿宋" w:cs="华文仿宋"/>
          <w:b/>
          <w:bCs/>
          <w:kern w:val="0"/>
          <w:sz w:val="28"/>
          <w:szCs w:val="28"/>
          <w:lang w:eastAsia="zh-CN"/>
        </w:rPr>
        <w:t>学科带头人：</w:t>
      </w:r>
    </w:p>
    <w:p>
      <w:pPr>
        <w:widowControl/>
        <w:ind w:firstLine="560" w:firstLineChars="200"/>
        <w:jc w:val="left"/>
        <w:rPr>
          <w:rFonts w:hint="eastAsia"/>
        </w:rPr>
      </w:pPr>
      <w:r>
        <w:rPr>
          <w:rFonts w:hint="eastAsia" w:ascii="华文仿宋" w:hAnsi="华文仿宋" w:eastAsia="华文仿宋" w:cs="华文仿宋"/>
          <w:kern w:val="0"/>
          <w:sz w:val="28"/>
          <w:szCs w:val="28"/>
        </w:rPr>
        <w:t>邱奉林</w:t>
      </w:r>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A04"/>
    <w:rsid w:val="00932A04"/>
    <w:rsid w:val="00B2492D"/>
    <w:rsid w:val="00E24062"/>
    <w:rsid w:val="32AC7CC1"/>
    <w:rsid w:val="3F45228A"/>
    <w:rsid w:val="60AA744F"/>
    <w:rsid w:val="70C77A7A"/>
    <w:rsid w:val="78424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212</Words>
  <Characters>1213</Characters>
  <Lines>10</Lines>
  <Paragraphs>2</Paragraphs>
  <TotalTime>0</TotalTime>
  <ScaleCrop>false</ScaleCrop>
  <LinksUpToDate>false</LinksUpToDate>
  <CharactersWithSpaces>1423</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2019-12-06T07:58:00Z</dcterms:created>
  <dc:creator> </dc:creator>
  <cp:lastModifiedBy>Administrator</cp:lastModifiedBy>
  <dcterms:modified xsi:type="dcterms:W3CDTF">2020-12-15T02:19:04Z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