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428BC5">
      <w:pPr>
        <w:jc w:val="center"/>
        <w:rPr>
          <w:rFonts w:hint="eastAsia"/>
          <w:sz w:val="48"/>
          <w:szCs w:val="48"/>
        </w:rPr>
      </w:pPr>
      <w:r>
        <w:rPr>
          <w:rFonts w:hint="eastAsia"/>
          <w:sz w:val="48"/>
          <w:szCs w:val="48"/>
          <w:lang w:val="en-US" w:eastAsia="zh-CN"/>
        </w:rPr>
        <w:t>景德镇市</w:t>
      </w:r>
      <w:bookmarkStart w:id="0" w:name="_GoBack"/>
      <w:bookmarkEnd w:id="0"/>
      <w:r>
        <w:rPr>
          <w:rFonts w:hint="eastAsia"/>
          <w:sz w:val="48"/>
          <w:szCs w:val="48"/>
          <w:lang w:val="en-US" w:eastAsia="zh-CN"/>
        </w:rPr>
        <w:t>特殊教育学校有关</w:t>
      </w:r>
      <w:r>
        <w:rPr>
          <w:rFonts w:hint="eastAsia"/>
          <w:sz w:val="48"/>
          <w:szCs w:val="48"/>
        </w:rPr>
        <w:t>孤独症康复教育岗位培训方案</w:t>
      </w:r>
    </w:p>
    <w:p w14:paraId="5624D08F">
      <w:pPr>
        <w:rPr>
          <w:rFonts w:hint="eastAsia"/>
          <w:sz w:val="48"/>
          <w:szCs w:val="48"/>
        </w:rPr>
      </w:pPr>
      <w:r>
        <w:rPr>
          <w:rFonts w:hint="eastAsia"/>
          <w:sz w:val="48"/>
          <w:szCs w:val="48"/>
        </w:rPr>
        <w:t xml:space="preserve"> </w:t>
      </w:r>
    </w:p>
    <w:p w14:paraId="12C12DB0">
      <w:pPr>
        <w:rPr>
          <w:rFonts w:hint="eastAsia"/>
          <w:sz w:val="28"/>
          <w:szCs w:val="28"/>
        </w:rPr>
      </w:pPr>
      <w:r>
        <w:rPr>
          <w:rFonts w:hint="eastAsia"/>
          <w:b w:val="0"/>
          <w:bCs w:val="0"/>
          <w:sz w:val="28"/>
          <w:szCs w:val="28"/>
        </w:rPr>
        <w:t>一</w:t>
      </w:r>
      <w:r>
        <w:rPr>
          <w:rFonts w:hint="eastAsia"/>
          <w:sz w:val="28"/>
          <w:szCs w:val="28"/>
        </w:rPr>
        <w:t>、教研目标</w:t>
      </w:r>
    </w:p>
    <w:p w14:paraId="28666764">
      <w:pPr>
        <w:rPr>
          <w:rFonts w:hint="eastAsia"/>
          <w:sz w:val="28"/>
          <w:szCs w:val="28"/>
        </w:rPr>
      </w:pPr>
      <w:r>
        <w:rPr>
          <w:rFonts w:hint="eastAsia"/>
          <w:sz w:val="28"/>
          <w:szCs w:val="28"/>
        </w:rPr>
        <w:t xml:space="preserve"> 1. 确保培训内容贴合孤独症康复教育岗位实际需求，严格遵循培训大纲，实现理论知识、实操技能与专家经验的深度融合。</w:t>
      </w:r>
    </w:p>
    <w:p w14:paraId="393C873C">
      <w:pPr>
        <w:rPr>
          <w:rFonts w:hint="eastAsia"/>
          <w:sz w:val="28"/>
          <w:szCs w:val="28"/>
        </w:rPr>
      </w:pPr>
      <w:r>
        <w:rPr>
          <w:rFonts w:hint="eastAsia"/>
          <w:sz w:val="28"/>
          <w:szCs w:val="28"/>
        </w:rPr>
        <w:t>2. 优化培训实施流程，提升线上课程学习与考前直播串讲的实效性，助力学员熟练掌握核心技能，提高考试通过率。</w:t>
      </w:r>
    </w:p>
    <w:p w14:paraId="4D2A761A">
      <w:pPr>
        <w:rPr>
          <w:rFonts w:hint="eastAsia"/>
          <w:sz w:val="28"/>
          <w:szCs w:val="28"/>
        </w:rPr>
      </w:pPr>
      <w:r>
        <w:rPr>
          <w:rFonts w:hint="eastAsia"/>
          <w:sz w:val="28"/>
          <w:szCs w:val="28"/>
        </w:rPr>
        <w:t>3. 为孤独症康复、特殊教育等相关领域培养具备标准化、规范化服务能力的专业人才，推动行业康复服务质量整体提升。</w:t>
      </w:r>
    </w:p>
    <w:p w14:paraId="502527C7">
      <w:pPr>
        <w:rPr>
          <w:rFonts w:hint="eastAsia"/>
          <w:sz w:val="28"/>
          <w:szCs w:val="28"/>
        </w:rPr>
      </w:pPr>
      <w:r>
        <w:rPr>
          <w:rFonts w:hint="eastAsia"/>
          <w:sz w:val="28"/>
          <w:szCs w:val="28"/>
        </w:rPr>
        <w:t xml:space="preserve"> </w:t>
      </w:r>
    </w:p>
    <w:p w14:paraId="16077BA6">
      <w:pPr>
        <w:rPr>
          <w:rFonts w:hint="eastAsia"/>
          <w:sz w:val="28"/>
          <w:szCs w:val="28"/>
        </w:rPr>
      </w:pPr>
      <w:r>
        <w:rPr>
          <w:rFonts w:hint="eastAsia"/>
          <w:b/>
          <w:bCs/>
          <w:sz w:val="28"/>
          <w:szCs w:val="28"/>
        </w:rPr>
        <w:t>二</w:t>
      </w:r>
      <w:r>
        <w:rPr>
          <w:rFonts w:hint="eastAsia"/>
          <w:sz w:val="28"/>
          <w:szCs w:val="28"/>
        </w:rPr>
        <w:t>、教研对象</w:t>
      </w:r>
    </w:p>
    <w:p w14:paraId="13FF2907">
      <w:pPr>
        <w:rPr>
          <w:rFonts w:hint="default" w:eastAsiaTheme="minorEastAsia"/>
          <w:sz w:val="28"/>
          <w:szCs w:val="28"/>
          <w:lang w:val="en-US" w:eastAsia="zh-CN"/>
        </w:rPr>
      </w:pPr>
      <w:r>
        <w:rPr>
          <w:rFonts w:hint="eastAsia"/>
          <w:sz w:val="28"/>
          <w:szCs w:val="28"/>
        </w:rPr>
        <w:t xml:space="preserve"> </w:t>
      </w:r>
      <w:r>
        <w:rPr>
          <w:rFonts w:hint="eastAsia"/>
          <w:sz w:val="28"/>
          <w:szCs w:val="28"/>
          <w:lang w:val="en-US" w:eastAsia="zh-CN"/>
        </w:rPr>
        <w:t>全体教师</w:t>
      </w:r>
    </w:p>
    <w:p w14:paraId="66928667">
      <w:pPr>
        <w:rPr>
          <w:rFonts w:hint="eastAsia"/>
          <w:sz w:val="28"/>
          <w:szCs w:val="28"/>
        </w:rPr>
      </w:pPr>
    </w:p>
    <w:p w14:paraId="59EB4F65">
      <w:pPr>
        <w:rPr>
          <w:rFonts w:hint="eastAsia"/>
          <w:sz w:val="28"/>
          <w:szCs w:val="28"/>
        </w:rPr>
      </w:pPr>
      <w:r>
        <w:rPr>
          <w:rFonts w:hint="eastAsia"/>
          <w:sz w:val="28"/>
          <w:szCs w:val="28"/>
        </w:rPr>
        <w:t>三、教研内容设计</w:t>
      </w:r>
    </w:p>
    <w:p w14:paraId="057F78B5">
      <w:pPr>
        <w:rPr>
          <w:rFonts w:hint="eastAsia"/>
          <w:sz w:val="28"/>
          <w:szCs w:val="28"/>
        </w:rPr>
      </w:pPr>
      <w:r>
        <w:rPr>
          <w:rFonts w:hint="eastAsia"/>
          <w:sz w:val="28"/>
          <w:szCs w:val="28"/>
        </w:rPr>
        <w:t xml:space="preserve"> （一）理论模块</w:t>
      </w:r>
    </w:p>
    <w:p w14:paraId="761DE60E">
      <w:pPr>
        <w:rPr>
          <w:rFonts w:hint="eastAsia"/>
          <w:sz w:val="28"/>
          <w:szCs w:val="28"/>
        </w:rPr>
      </w:pPr>
      <w:r>
        <w:rPr>
          <w:rFonts w:hint="eastAsia"/>
          <w:sz w:val="28"/>
          <w:szCs w:val="28"/>
        </w:rPr>
        <w:t xml:space="preserve"> 1. 核心内容：围绕孤独症儿童康复教育基础理论、操作流程及岗位要求展开，涵盖孤独症病因、症状、发展特点等基础认知，以及康复教育工作的核心原则、服务规范等。</w:t>
      </w:r>
    </w:p>
    <w:p w14:paraId="5889E247">
      <w:pPr>
        <w:rPr>
          <w:rFonts w:hint="eastAsia"/>
          <w:sz w:val="28"/>
          <w:szCs w:val="28"/>
        </w:rPr>
      </w:pPr>
      <w:r>
        <w:rPr>
          <w:rFonts w:hint="eastAsia"/>
          <w:sz w:val="28"/>
          <w:szCs w:val="28"/>
        </w:rPr>
        <w:t>2. 教研重点：确保理论知识体系完整，表述通俗易懂，结合行业政策文件（如《孤独症儿童关爱促进行动实施方案（2024-2028年）》）解读，强化学员对行业标准的理解。</w:t>
      </w:r>
    </w:p>
    <w:p w14:paraId="61EB18FE">
      <w:pPr>
        <w:rPr>
          <w:rFonts w:hint="eastAsia"/>
          <w:sz w:val="28"/>
          <w:szCs w:val="28"/>
        </w:rPr>
      </w:pPr>
      <w:r>
        <w:rPr>
          <w:rFonts w:hint="eastAsia"/>
          <w:sz w:val="28"/>
          <w:szCs w:val="28"/>
        </w:rPr>
        <w:t xml:space="preserve"> </w:t>
      </w:r>
    </w:p>
    <w:p w14:paraId="7CCA12A4">
      <w:pPr>
        <w:rPr>
          <w:rFonts w:hint="eastAsia"/>
          <w:sz w:val="28"/>
          <w:szCs w:val="28"/>
        </w:rPr>
      </w:pPr>
      <w:r>
        <w:rPr>
          <w:rFonts w:hint="eastAsia"/>
          <w:sz w:val="28"/>
          <w:szCs w:val="28"/>
        </w:rPr>
        <w:t>（二）实操模块</w:t>
      </w:r>
    </w:p>
    <w:p w14:paraId="6FD5D20D">
      <w:pPr>
        <w:rPr>
          <w:rFonts w:hint="eastAsia"/>
          <w:sz w:val="28"/>
          <w:szCs w:val="28"/>
        </w:rPr>
      </w:pPr>
      <w:r>
        <w:rPr>
          <w:rFonts w:hint="eastAsia"/>
          <w:sz w:val="28"/>
          <w:szCs w:val="28"/>
        </w:rPr>
        <w:t xml:space="preserve"> 1. 核心内容：聚焦回合操作、辅助方式、提要求、听者理解、命名、配对、动作模仿等关键操作技能，拆解每个技能的实施步骤、注意事项及常见问题解决方案。</w:t>
      </w:r>
    </w:p>
    <w:p w14:paraId="79243055">
      <w:pPr>
        <w:rPr>
          <w:rFonts w:hint="eastAsia"/>
          <w:sz w:val="28"/>
          <w:szCs w:val="28"/>
        </w:rPr>
      </w:pPr>
      <w:r>
        <w:rPr>
          <w:rFonts w:hint="eastAsia"/>
          <w:sz w:val="28"/>
          <w:szCs w:val="28"/>
        </w:rPr>
        <w:t>2. 教研重点：设计具象化、可落地的实操案例，配套演示视频或步骤图解，降低学员学习难度，确保技能可迁移至实际工作场景。</w:t>
      </w:r>
    </w:p>
    <w:p w14:paraId="02CC81FB">
      <w:pPr>
        <w:rPr>
          <w:rFonts w:hint="eastAsia"/>
          <w:sz w:val="28"/>
          <w:szCs w:val="28"/>
        </w:rPr>
      </w:pPr>
      <w:r>
        <w:rPr>
          <w:rFonts w:hint="eastAsia"/>
          <w:sz w:val="28"/>
          <w:szCs w:val="28"/>
        </w:rPr>
        <w:t xml:space="preserve"> </w:t>
      </w:r>
    </w:p>
    <w:p w14:paraId="2D81B00C">
      <w:pPr>
        <w:rPr>
          <w:rFonts w:hint="eastAsia"/>
          <w:sz w:val="28"/>
          <w:szCs w:val="28"/>
        </w:rPr>
      </w:pPr>
      <w:r>
        <w:rPr>
          <w:rFonts w:hint="eastAsia"/>
          <w:sz w:val="28"/>
          <w:szCs w:val="28"/>
        </w:rPr>
        <w:t>（三）专家专题模块</w:t>
      </w:r>
    </w:p>
    <w:p w14:paraId="6E58BA85">
      <w:pPr>
        <w:rPr>
          <w:rFonts w:hint="eastAsia"/>
          <w:sz w:val="28"/>
          <w:szCs w:val="28"/>
        </w:rPr>
      </w:pPr>
      <w:r>
        <w:rPr>
          <w:rFonts w:hint="eastAsia"/>
          <w:sz w:val="28"/>
          <w:szCs w:val="28"/>
        </w:rPr>
        <w:t xml:space="preserve"> 1. 核心内容：整合贾美香、郭延庆等专家的专题论述，涵盖行业前沿动态、复杂案例分析、康复教育创新方法等内容。</w:t>
      </w:r>
    </w:p>
    <w:p w14:paraId="030DF752">
      <w:pPr>
        <w:rPr>
          <w:rFonts w:hint="eastAsia"/>
          <w:sz w:val="28"/>
          <w:szCs w:val="28"/>
        </w:rPr>
      </w:pPr>
      <w:r>
        <w:rPr>
          <w:rFonts w:hint="eastAsia"/>
          <w:sz w:val="28"/>
          <w:szCs w:val="28"/>
        </w:rPr>
        <w:t>2. 教研重点：梳理专家分享的核心观点与实践经验，提炼可借鉴的实操技巧，通过案例拆解、要点总结等方式帮助学员吸收转化。</w:t>
      </w:r>
    </w:p>
    <w:p w14:paraId="7AAFF6F1">
      <w:pPr>
        <w:rPr>
          <w:rFonts w:hint="eastAsia"/>
          <w:sz w:val="28"/>
          <w:szCs w:val="28"/>
        </w:rPr>
      </w:pPr>
      <w:r>
        <w:rPr>
          <w:rFonts w:hint="eastAsia"/>
          <w:sz w:val="28"/>
          <w:szCs w:val="28"/>
        </w:rPr>
        <w:t xml:space="preserve"> </w:t>
      </w:r>
    </w:p>
    <w:p w14:paraId="41211627">
      <w:pPr>
        <w:rPr>
          <w:rFonts w:hint="eastAsia"/>
          <w:sz w:val="28"/>
          <w:szCs w:val="28"/>
        </w:rPr>
      </w:pPr>
      <w:r>
        <w:rPr>
          <w:rFonts w:hint="eastAsia"/>
          <w:sz w:val="28"/>
          <w:szCs w:val="28"/>
        </w:rPr>
        <w:t>四、教研实施方式</w:t>
      </w:r>
    </w:p>
    <w:p w14:paraId="6F7D6247">
      <w:pPr>
        <w:rPr>
          <w:rFonts w:hint="eastAsia"/>
          <w:sz w:val="28"/>
          <w:szCs w:val="28"/>
        </w:rPr>
      </w:pPr>
      <w:r>
        <w:rPr>
          <w:rFonts w:hint="eastAsia"/>
          <w:sz w:val="28"/>
          <w:szCs w:val="28"/>
        </w:rPr>
        <w:t xml:space="preserve"> （一）线上课程学习</w:t>
      </w:r>
    </w:p>
    <w:p w14:paraId="04777853">
      <w:pPr>
        <w:rPr>
          <w:rFonts w:hint="eastAsia"/>
          <w:sz w:val="28"/>
          <w:szCs w:val="28"/>
        </w:rPr>
      </w:pPr>
      <w:r>
        <w:rPr>
          <w:rFonts w:hint="eastAsia"/>
          <w:sz w:val="28"/>
          <w:szCs w:val="28"/>
        </w:rPr>
        <w:t xml:space="preserve"> 1. 依托“华夏云课堂”平台，上传2700多分钟系统课程，按理论、实操、专家专题分类排版，支持学员随时随地碎片化学习。</w:t>
      </w:r>
    </w:p>
    <w:p w14:paraId="52AE755C">
      <w:pPr>
        <w:rPr>
          <w:rFonts w:hint="eastAsia"/>
          <w:sz w:val="28"/>
          <w:szCs w:val="28"/>
        </w:rPr>
      </w:pPr>
      <w:r>
        <w:rPr>
          <w:rFonts w:hint="eastAsia"/>
          <w:sz w:val="28"/>
          <w:szCs w:val="28"/>
        </w:rPr>
        <w:t>2. 课程中设置阶段性小测验、案例思考题，每完成一个模块学习需通过测试方可进入下一阶段，强化学习效果。</w:t>
      </w:r>
    </w:p>
    <w:p w14:paraId="3DA22CC7">
      <w:pPr>
        <w:rPr>
          <w:rFonts w:hint="eastAsia"/>
          <w:sz w:val="28"/>
          <w:szCs w:val="28"/>
        </w:rPr>
      </w:pPr>
      <w:r>
        <w:rPr>
          <w:rFonts w:hint="eastAsia"/>
          <w:sz w:val="28"/>
          <w:szCs w:val="28"/>
        </w:rPr>
        <w:t xml:space="preserve"> </w:t>
      </w:r>
    </w:p>
    <w:p w14:paraId="47B88262">
      <w:pPr>
        <w:rPr>
          <w:rFonts w:hint="eastAsia"/>
          <w:sz w:val="28"/>
          <w:szCs w:val="28"/>
        </w:rPr>
      </w:pPr>
      <w:r>
        <w:rPr>
          <w:rFonts w:hint="eastAsia"/>
          <w:sz w:val="28"/>
          <w:szCs w:val="28"/>
        </w:rPr>
        <w:t>（二）考前直播串讲</w:t>
      </w:r>
    </w:p>
    <w:p w14:paraId="258D674C">
      <w:pPr>
        <w:rPr>
          <w:rFonts w:hint="eastAsia"/>
          <w:sz w:val="28"/>
          <w:szCs w:val="28"/>
        </w:rPr>
      </w:pPr>
      <w:r>
        <w:rPr>
          <w:rFonts w:hint="eastAsia"/>
          <w:sz w:val="28"/>
          <w:szCs w:val="28"/>
        </w:rPr>
        <w:t xml:space="preserve"> 1. 安排3小时考前直播串讲，由资深讲师梳理各模块核心知识点与实操重点，解答学员在线学习过程中积累的疑问。</w:t>
      </w:r>
    </w:p>
    <w:p w14:paraId="449595E0">
      <w:pPr>
        <w:rPr>
          <w:rFonts w:hint="eastAsia"/>
          <w:sz w:val="28"/>
          <w:szCs w:val="28"/>
        </w:rPr>
      </w:pPr>
      <w:r>
        <w:rPr>
          <w:rFonts w:hint="eastAsia"/>
          <w:sz w:val="28"/>
          <w:szCs w:val="28"/>
        </w:rPr>
        <w:t>2. 直播中加入互动环节，通过案例分析、实操模拟提问等形式，提升学员参与度，帮助学员串联知识体系，查漏补缺。</w:t>
      </w:r>
    </w:p>
    <w:p w14:paraId="118C702C">
      <w:pPr>
        <w:rPr>
          <w:rFonts w:hint="eastAsia"/>
          <w:sz w:val="28"/>
          <w:szCs w:val="28"/>
        </w:rPr>
      </w:pPr>
      <w:r>
        <w:rPr>
          <w:rFonts w:hint="eastAsia"/>
          <w:sz w:val="28"/>
          <w:szCs w:val="28"/>
        </w:rPr>
        <w:t xml:space="preserve"> </w:t>
      </w:r>
    </w:p>
    <w:p w14:paraId="6E3633AB">
      <w:pPr>
        <w:rPr>
          <w:rFonts w:hint="eastAsia"/>
          <w:sz w:val="28"/>
          <w:szCs w:val="28"/>
        </w:rPr>
      </w:pPr>
      <w:r>
        <w:rPr>
          <w:rFonts w:hint="eastAsia"/>
          <w:sz w:val="28"/>
          <w:szCs w:val="28"/>
        </w:rPr>
        <w:t>（三）学习支持服务</w:t>
      </w:r>
    </w:p>
    <w:p w14:paraId="538E0CDC">
      <w:pPr>
        <w:rPr>
          <w:rFonts w:hint="eastAsia"/>
          <w:sz w:val="28"/>
          <w:szCs w:val="28"/>
        </w:rPr>
      </w:pPr>
      <w:r>
        <w:rPr>
          <w:rFonts w:hint="eastAsia"/>
          <w:sz w:val="28"/>
          <w:szCs w:val="28"/>
        </w:rPr>
        <w:t xml:space="preserve"> 1. 建立线上咨询群，由教研团队与授课专家提供答疑服务，及时回应学员学习中的问题。</w:t>
      </w:r>
    </w:p>
    <w:p w14:paraId="635D56D6">
      <w:pPr>
        <w:rPr>
          <w:rFonts w:hint="eastAsia"/>
          <w:sz w:val="28"/>
          <w:szCs w:val="28"/>
        </w:rPr>
      </w:pPr>
      <w:r>
        <w:rPr>
          <w:rFonts w:hint="eastAsia"/>
          <w:sz w:val="28"/>
          <w:szCs w:val="28"/>
        </w:rPr>
        <w:t>2. 提供教材配套学习资料（如知识点手册、实操流程思维导图），辅助学员深化理解与记忆。</w:t>
      </w:r>
    </w:p>
    <w:p w14:paraId="53552BAE">
      <w:pPr>
        <w:rPr>
          <w:rFonts w:hint="eastAsia"/>
          <w:sz w:val="28"/>
          <w:szCs w:val="28"/>
        </w:rPr>
      </w:pPr>
      <w:r>
        <w:rPr>
          <w:rFonts w:hint="eastAsia"/>
          <w:sz w:val="28"/>
          <w:szCs w:val="28"/>
        </w:rPr>
        <w:t xml:space="preserve"> </w:t>
      </w:r>
    </w:p>
    <w:p w14:paraId="740F1F38">
      <w:pPr>
        <w:rPr>
          <w:rFonts w:hint="eastAsia"/>
          <w:sz w:val="28"/>
          <w:szCs w:val="28"/>
        </w:rPr>
      </w:pPr>
      <w:r>
        <w:rPr>
          <w:rFonts w:hint="eastAsia"/>
          <w:sz w:val="28"/>
          <w:szCs w:val="28"/>
        </w:rPr>
        <w:t>五、考核与评价机制</w:t>
      </w:r>
    </w:p>
    <w:p w14:paraId="3E286738">
      <w:pPr>
        <w:rPr>
          <w:rFonts w:hint="eastAsia"/>
          <w:sz w:val="28"/>
          <w:szCs w:val="28"/>
        </w:rPr>
      </w:pPr>
      <w:r>
        <w:rPr>
          <w:rFonts w:hint="eastAsia"/>
          <w:sz w:val="28"/>
          <w:szCs w:val="28"/>
        </w:rPr>
        <w:t xml:space="preserve"> （一）考核方式</w:t>
      </w:r>
    </w:p>
    <w:p w14:paraId="76F9D97A">
      <w:pPr>
        <w:rPr>
          <w:rFonts w:hint="eastAsia"/>
          <w:sz w:val="28"/>
          <w:szCs w:val="28"/>
        </w:rPr>
      </w:pPr>
      <w:r>
        <w:rPr>
          <w:rFonts w:hint="eastAsia"/>
          <w:sz w:val="28"/>
          <w:szCs w:val="28"/>
        </w:rPr>
        <w:t xml:space="preserve"> 1. 学员完成全部线上课程学习后，可参加协会组织的统一考试，考试形式以线上闭卷为主，侧重理论知识掌握度与实操技能应用能力。</w:t>
      </w:r>
    </w:p>
    <w:p w14:paraId="2CF8D7B3">
      <w:pPr>
        <w:rPr>
          <w:rFonts w:hint="eastAsia"/>
          <w:sz w:val="28"/>
          <w:szCs w:val="28"/>
        </w:rPr>
      </w:pPr>
      <w:r>
        <w:rPr>
          <w:rFonts w:hint="eastAsia"/>
          <w:sz w:val="28"/>
          <w:szCs w:val="28"/>
        </w:rPr>
        <w:t>2. 给予2次免费考试机会，未通过者可在规定时间内申请补考，补考相关事宜另行通知。</w:t>
      </w:r>
    </w:p>
    <w:p w14:paraId="2D56CFCF">
      <w:pPr>
        <w:rPr>
          <w:rFonts w:hint="eastAsia"/>
          <w:sz w:val="28"/>
          <w:szCs w:val="28"/>
        </w:rPr>
      </w:pPr>
      <w:r>
        <w:rPr>
          <w:rFonts w:hint="eastAsia"/>
          <w:sz w:val="28"/>
          <w:szCs w:val="28"/>
        </w:rPr>
        <w:t xml:space="preserve"> </w:t>
      </w:r>
    </w:p>
    <w:p w14:paraId="4AF96A81">
      <w:pPr>
        <w:rPr>
          <w:rFonts w:hint="eastAsia"/>
          <w:sz w:val="28"/>
          <w:szCs w:val="28"/>
        </w:rPr>
      </w:pPr>
      <w:r>
        <w:rPr>
          <w:rFonts w:hint="eastAsia"/>
          <w:sz w:val="28"/>
          <w:szCs w:val="28"/>
        </w:rPr>
        <w:t>（二）评价标准</w:t>
      </w:r>
    </w:p>
    <w:p w14:paraId="237DAB76">
      <w:pPr>
        <w:rPr>
          <w:rFonts w:hint="eastAsia"/>
          <w:sz w:val="28"/>
          <w:szCs w:val="28"/>
        </w:rPr>
      </w:pPr>
      <w:r>
        <w:rPr>
          <w:rFonts w:hint="eastAsia"/>
          <w:sz w:val="28"/>
          <w:szCs w:val="28"/>
        </w:rPr>
        <w:t xml:space="preserve"> 1. 理论知识占比40%：考核学员对孤独症康复教育基础理论、岗位要求、行业标准的掌握程度。</w:t>
      </w:r>
    </w:p>
    <w:p w14:paraId="47670BD2">
      <w:pPr>
        <w:rPr>
          <w:rFonts w:hint="eastAsia"/>
          <w:sz w:val="28"/>
          <w:szCs w:val="28"/>
        </w:rPr>
      </w:pPr>
      <w:r>
        <w:rPr>
          <w:rFonts w:hint="eastAsia"/>
          <w:sz w:val="28"/>
          <w:szCs w:val="28"/>
        </w:rPr>
        <w:t>2. 实操技能占比50%：通过案例分析、实操步骤描述等题型，考核学员对核心操作技能的运用能力。</w:t>
      </w:r>
    </w:p>
    <w:p w14:paraId="7CE7DC8A">
      <w:pPr>
        <w:rPr>
          <w:rFonts w:hint="eastAsia"/>
          <w:sz w:val="28"/>
          <w:szCs w:val="28"/>
        </w:rPr>
      </w:pPr>
      <w:r>
        <w:rPr>
          <w:rFonts w:hint="eastAsia"/>
          <w:sz w:val="28"/>
          <w:szCs w:val="28"/>
        </w:rPr>
        <w:t>3. 学习表现占比10%：结合学员线上课程完成率、阶段性测验成绩、直播互动参与度综合评价。</w:t>
      </w:r>
    </w:p>
    <w:p w14:paraId="2C18E045">
      <w:pPr>
        <w:rPr>
          <w:rFonts w:hint="eastAsia"/>
          <w:sz w:val="28"/>
          <w:szCs w:val="28"/>
        </w:rPr>
      </w:pPr>
      <w:r>
        <w:rPr>
          <w:rFonts w:hint="eastAsia"/>
          <w:sz w:val="28"/>
          <w:szCs w:val="28"/>
        </w:rPr>
        <w:t xml:space="preserve"> （三）证书颁发</w:t>
      </w:r>
    </w:p>
    <w:p w14:paraId="54943FBA">
      <w:pPr>
        <w:rPr>
          <w:rFonts w:hint="eastAsia"/>
          <w:sz w:val="28"/>
          <w:szCs w:val="28"/>
        </w:rPr>
      </w:pPr>
      <w:r>
        <w:rPr>
          <w:rFonts w:hint="eastAsia"/>
          <w:sz w:val="28"/>
          <w:szCs w:val="28"/>
        </w:rPr>
        <w:t xml:space="preserve"> 考试合格者由中国残疾人康复协会颁发《孤独症康复教育岗位培训合格证书》，证书作为行业机构选人用人及部分省市残疾儿童定点康复机构从业人员录取的参考依据。</w:t>
      </w:r>
    </w:p>
    <w:p w14:paraId="74CD45AA">
      <w:pPr>
        <w:rPr>
          <w:rFonts w:hint="eastAsia"/>
          <w:sz w:val="28"/>
          <w:szCs w:val="28"/>
        </w:rPr>
      </w:pPr>
      <w:r>
        <w:rPr>
          <w:rFonts w:hint="eastAsia"/>
          <w:sz w:val="28"/>
          <w:szCs w:val="28"/>
        </w:rPr>
        <w:t xml:space="preserve"> </w:t>
      </w:r>
    </w:p>
    <w:p w14:paraId="3E4A5D47">
      <w:pPr>
        <w:rPr>
          <w:rFonts w:hint="eastAsia"/>
          <w:sz w:val="28"/>
          <w:szCs w:val="28"/>
        </w:rPr>
      </w:pPr>
      <w:r>
        <w:rPr>
          <w:rFonts w:hint="eastAsia"/>
          <w:sz w:val="28"/>
          <w:szCs w:val="28"/>
        </w:rPr>
        <w:t xml:space="preserve"> </w:t>
      </w:r>
      <w:r>
        <w:rPr>
          <w:rFonts w:hint="eastAsia"/>
          <w:sz w:val="28"/>
          <w:szCs w:val="28"/>
          <w:lang w:val="en-US" w:eastAsia="zh-CN"/>
        </w:rPr>
        <w:t>六</w:t>
      </w:r>
      <w:r>
        <w:rPr>
          <w:rFonts w:hint="eastAsia"/>
          <w:sz w:val="28"/>
          <w:szCs w:val="28"/>
        </w:rPr>
        <w:t>、教研进度安排</w:t>
      </w:r>
    </w:p>
    <w:p w14:paraId="0A97CAD8">
      <w:pPr>
        <w:rPr>
          <w:rFonts w:hint="eastAsia"/>
          <w:sz w:val="28"/>
          <w:szCs w:val="28"/>
        </w:rPr>
      </w:pPr>
      <w:r>
        <w:rPr>
          <w:rFonts w:hint="eastAsia"/>
          <w:sz w:val="28"/>
          <w:szCs w:val="28"/>
        </w:rPr>
        <w:t xml:space="preserve"> 1. 前期准备阶段（培训启动前1个月）：完成课程内容梳理、线上平台上传、教材配套资料编制、教研团队组建及咨询渠道搭建。</w:t>
      </w:r>
    </w:p>
    <w:p w14:paraId="267F5605">
      <w:pPr>
        <w:rPr>
          <w:rFonts w:hint="eastAsia"/>
          <w:sz w:val="28"/>
          <w:szCs w:val="28"/>
        </w:rPr>
      </w:pPr>
      <w:r>
        <w:rPr>
          <w:rFonts w:hint="eastAsia"/>
          <w:sz w:val="28"/>
          <w:szCs w:val="28"/>
        </w:rPr>
        <w:t>2. 报名与学习阶段（滚动式开展）：</w:t>
      </w:r>
      <w:r>
        <w:rPr>
          <w:rFonts w:hint="eastAsia"/>
          <w:sz w:val="28"/>
          <w:szCs w:val="28"/>
          <w:lang w:val="en-US" w:eastAsia="zh-CN"/>
        </w:rPr>
        <w:t>老师通过科研处</w:t>
      </w:r>
      <w:r>
        <w:rPr>
          <w:rFonts w:hint="eastAsia"/>
          <w:sz w:val="28"/>
          <w:szCs w:val="28"/>
        </w:rPr>
        <w:t>统一报名后，自主安排线上课程学习，教研团队提供实时答疑与学习支持。</w:t>
      </w:r>
    </w:p>
    <w:p w14:paraId="5C0B611B">
      <w:pPr>
        <w:rPr>
          <w:rFonts w:hint="eastAsia"/>
          <w:sz w:val="28"/>
          <w:szCs w:val="28"/>
        </w:rPr>
      </w:pPr>
      <w:r>
        <w:rPr>
          <w:rFonts w:hint="eastAsia"/>
          <w:sz w:val="28"/>
          <w:szCs w:val="28"/>
        </w:rPr>
        <w:t>3. 考前串讲阶段（每期考试前1周）：开展3小时线上直播串讲，聚焦考点梳理与疑问解答。</w:t>
      </w:r>
    </w:p>
    <w:p w14:paraId="29C841DF">
      <w:pPr>
        <w:rPr>
          <w:sz w:val="28"/>
          <w:szCs w:val="28"/>
        </w:rPr>
      </w:pPr>
      <w:r>
        <w:rPr>
          <w:rFonts w:hint="eastAsia"/>
          <w:sz w:val="28"/>
          <w:szCs w:val="28"/>
        </w:rPr>
        <w:t>4. 考核与总结阶段（每期考试后2周）：组织统一考试，完成试卷批改与证书制备；收集学员反馈，优化课程内容与教研流程。</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897EAA"/>
    <w:rsid w:val="44897EAA"/>
    <w:rsid w:val="5D6800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9</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2025-12-26T01:17:00Z</dcterms:created>
  <dc:creator>萌宝的妈妈</dc:creator>
  <cp:lastModifiedBy>萌宝的妈妈</cp:lastModifiedBy>
  <dcterms:modified xsi:type="dcterms:W3CDTF">2025-12-26T01:28:00Z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C860252CC0F14C39A4929ABFBA8A09FC_13</vt:lpwstr>
  </property>
  <property fmtid="{D5CDD505-2E9C-101B-9397-08002B2CF9AE}" pid="4" name="KSOTemplateDocerSaveRecord">
    <vt:lpwstr>eyJoZGlkIjoiZTg4ZWEyNzhlOGQ5YjdiOGQ1MmFiOGMxMDMyMWJmMzQiLCJ1c2VySWQiOiI1MjcwMTE3NDcifQ==</vt:lpwstr>
  </property>
</Properties>
</file>