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74C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803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40"/>
          <w:szCs w:val="40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0"/>
          <w:szCs w:val="40"/>
          <w:lang w:val="en-US" w:eastAsia="zh-CN" w:bidi="ar"/>
        </w:rPr>
        <w:t>聚焦班主任成长  赋能新时代育人</w:t>
      </w:r>
    </w:p>
    <w:p w14:paraId="31541B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803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40"/>
          <w:szCs w:val="40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0"/>
          <w:szCs w:val="40"/>
          <w:lang w:val="en-US" w:eastAsia="zh-CN" w:bidi="ar"/>
        </w:rPr>
        <w:t>——景德镇田家炳中学2025年暑期班主任能力提升培训</w:t>
      </w:r>
    </w:p>
    <w:p w14:paraId="703168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“工欲善其事，必先利其器。” 班主任作为学校育人工作的 “中坚力量”，其能力素养直接关系到新时代教育目标的落地成效。为聚焦班主任专业成长，全面提升班主任班级管理与育人能力，赋能新时代育人工作高质量发展，2025 年 8 月26日，景德镇田家炳中学精心组织开展暑期班主任能力提升培训，为全体班主任搭建成长平台。</w:t>
      </w:r>
    </w:p>
    <w:p w14:paraId="71C50BE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outlineLvl w:val="2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 w:bidi="ar"/>
        </w:rPr>
        <w:t>一、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理念引领，锚定成长方向</w:t>
      </w:r>
    </w:p>
    <w:p w14:paraId="6D1FFE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培训开篇，操校长立足新时代教育发展要求，围绕 “班主任如何成长为‘四有’好老师” 展开讲话。他强调，新时代班主任不仅要具备扎实的班级管理能力，更要树立 “以生为本”的育人理念，主动适应教育改革新趋势；同时敦促班主任树立职业成长紧迫感，将个人发展与学校育人使命相结合，以 “终身学习” 的态度更新教育观念、提升专业素养，从宏观层面为班主任明确成长目标，为培训奠定 “聚焦成长、赋能育人” 的核心基调。</w:t>
      </w:r>
    </w:p>
    <w:p w14:paraId="0412AD1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 w14:paraId="62CC61C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二、经验交流，解锁带班智慧</w:t>
      </w:r>
    </w:p>
    <w:p w14:paraId="6128281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（一）（带班有招）班主任经验交流</w:t>
      </w:r>
    </w:p>
    <w:p w14:paraId="52CD0B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班主任们分享实战经验，开启 “带班智慧盛宴”。</w:t>
      </w:r>
    </w:p>
    <w:p w14:paraId="01843AE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刘健老师：聚焦学生发展与班级特色，强调家校沟通 “避短扬长”—— 不唯成绩，挖掘学生闪光点以正向沟通促家校合力；面对考试，引导学生正视成绩、聚焦学情，帮其查漏补缺，培养理性态度。</w:t>
      </w:r>
    </w:p>
    <w:p w14:paraId="0C9066F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裴毅华老师：秉持 “恩威并施” 理念，“战略藏锋”（赏识学生）与 “战术重细节”（严抓考试纪律）结合；以 “疏堵结合” 思路，借活动激活力，用关爱筑牢育人根基。</w:t>
      </w:r>
    </w:p>
    <w:p w14:paraId="69985521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（成长把脉）青年班主任在班级管理中的得与失</w:t>
      </w:r>
    </w:p>
    <w:p w14:paraId="2468B694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320" w:firstLineChars="100"/>
        <w:textAlignment w:val="auto"/>
        <w:outlineLvl w:val="3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两位老师从 “得与失” 视角，为青年班主任提供启示。</w:t>
      </w:r>
    </w:p>
    <w:p w14:paraId="743E0AC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龚美麟老师：借学生案例传递 “以柔克刚” 育人观，强调耐心温情可化解教育难题（管理之 “得”）；呼吁以班集体建设为学生 “精神航标”，规避 “重管理、轻育人” 误区。</w:t>
      </w:r>
    </w:p>
    <w:p w14:paraId="63D13DF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吴珊老师：总结 “信同事、信领导、会反思” 的管理经验（管理之 “得”）；抛出 “如何弱化原生家庭对学生的影响” 的困惑，引发对育人深度与广度的思考。</w:t>
      </w:r>
    </w:p>
    <w:p w14:paraId="22C3ABD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（三）（计划汇报）年级组长新学年工作思路分享</w:t>
      </w:r>
    </w:p>
    <w:p w14:paraId="552A6A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初三年级组长吴姗老师从教学统筹、学生成长维度汇报规划：协调师资、强化得分意识，关注心理健康，以行动疏解情绪；鼓励学生参与实践，搭建家校沟通桥，引导报考观念。一系列规划，展现以生为本、协同育人的决心，为新学期班级工作绘就清晰蓝图。</w:t>
      </w:r>
    </w:p>
    <w:p w14:paraId="3B84434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 w14:paraId="5BE6C0A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三、总结部署，赋能未来育人</w:t>
      </w:r>
    </w:p>
    <w:p w14:paraId="58C59A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吴校长高度肯定本次班主任培训会的意义，认为其聚焦 “实战经验、青年成长、学年规划” 三大议题，通过经验分享、管理剖析与工作部署，实现了 “经验互通、思路统一”，为班主任能力提升与新学期班级管理奠基；同时提出班主任选拔要求需全面，要考察育人初心、专业能力、创新意识；此外还提议汇编培训成果，除将老师们的 “带班妙招”“管理反思” 及学年规划整理入册外，更可补充 “如何弘扬教育家精神”“新模式下怎么进行班级管理” 等新话题的研讨内容，让《班主任培训经验汇编》既作现有班主任的 “参考指南”，也当新班主任的 “入职教材”，为经验沉淀传承与教育实践创新双向铺路。</w:t>
      </w:r>
    </w:p>
    <w:p w14:paraId="4F6DB8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余书记进一步立足学校发展全局与立德树人的育人根本，对班主任后续工作作出全面总结与清晰部署：首先着重强调，班主任作为班级管理的核心力量，要主动做 “有心” 的教育者，以对学生的耐心倾听成长困惑、用爱心包容个体差异、靠细心捕捉言行细节，在日常管理中逐步打磨适配班级特点的独特带班风格，真正当好学生成长路上的贴心引路人；其次明确要求充分发挥家校联动的关键功能，通过家长会、家访、线上沟通群等多元渠道搭建高效沟通桥梁，既要及时反馈学生在校表现，也要积极倾听家长诉求，共同凝聚 “学校——家庭”同向共育的合力；同时特别指出要高度重视意识形态工作，日常需多关注学生在社交平台、网络社群中的言行动态，及时引导纠正不当认知，还要严格按学校规章做好学生手机管理，通过定规则、常提醒，避免学生因手机沉迷影响学习节奏与身心健康；针对特殊学情，强调外出借读学生必须按规回原籍学校，确保学校能全面掌握学生学籍、学业情况，既保障管理规范有序，也维护教育公平；最后明确表示，学校会持续加大青年教师培养力度，通过 “师徒结对传经验、专题培训补短板” 等方式，助力青年教师快速提升教育教学与班级管理能力，为班主任队伍的梯队建设与学校教育质量的长远提升夯实基础。</w:t>
      </w:r>
    </w:p>
    <w:p w14:paraId="7C7E65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此次培训，是经验的汇聚，更是成长的启程。景德镇市田家炳中学班主任们将带着所学所悟，以爱为舟、以智为帆，在新学期的育人航程中，深耕班级管理，守护学生成长，书写更精彩的教育篇章！</w:t>
      </w:r>
    </w:p>
    <w:p w14:paraId="24CF238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</w:pPr>
    </w:p>
    <w:p w14:paraId="75C8E3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  <w:lang w:val="en-US" w:eastAsia="zh-CN" w:bidi="ar"/>
        </w:rPr>
        <w:t>图文：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胡欣雨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  <w:lang w:val="en-US" w:eastAsia="zh-CN" w:bidi="ar"/>
        </w:rPr>
        <w:t>一审一校：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袁文辉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  <w:lang w:val="en-US" w:eastAsia="zh-CN" w:bidi="ar"/>
        </w:rPr>
        <w:t>二审二校：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操  斌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br w:type="textWrapping"/>
      </w:r>
      <w:bookmarkStart w:id="0" w:name="_GoBack"/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  <w:lang w:val="en-US" w:eastAsia="zh-CN" w:bidi="ar"/>
        </w:rPr>
        <w:t>三审三校：</w:t>
      </w:r>
      <w:bookmarkEnd w:id="0"/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余  健</w:t>
      </w:r>
    </w:p>
    <w:p w14:paraId="3BFE8F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939F21-91F7-49BA-8AA6-92BA9CADF5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169D72E-D6B2-4652-A3B2-1CAE0378610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E7F1C25-38E8-470E-AD03-BB422C6EA11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B9C337C-CDE7-4CD0-A755-9E65A600965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5C33BF"/>
    <w:multiLevelType w:val="singleLevel"/>
    <w:tmpl w:val="8D5C33BF"/>
    <w:lvl w:ilvl="0" w:tentative="0">
      <w:start w:val="2"/>
      <w:numFmt w:val="chineseCounting"/>
      <w:suff w:val="nothing"/>
      <w:lvlText w:val="（%1）"/>
      <w:lvlJc w:val="left"/>
      <w:rPr>
        <w:rFonts w:hint="eastAsia" w:ascii="楷体" w:hAnsi="楷体" w:eastAsia="楷体" w:cs="楷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96CBB"/>
    <w:rsid w:val="06096CBB"/>
    <w:rsid w:val="65E30AFA"/>
    <w:rsid w:val="7A03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1833</Words>
  <Characters>1840</Characters>
  <Lines>0</Lines>
  <Paragraphs>0</Paragraphs>
  <TotalTime>8</TotalTime>
  <ScaleCrop>false</ScaleCrop>
  <LinksUpToDate>false</LinksUpToDate>
  <CharactersWithSpaces>1893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2025-08-26T13:41:00Z</dcterms:created>
  <dc:creator>愫暮</dc:creator>
  <cp:lastModifiedBy>程玉珍</cp:lastModifiedBy>
  <dcterms:modified xsi:type="dcterms:W3CDTF">2025-12-30T04:04:22Z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B135A956A1FE402C89AC315BE3503F15_13</vt:lpwstr>
  </property>
  <property fmtid="{D5CDD505-2E9C-101B-9397-08002B2CF9AE}" pid="4" name="KSOTemplateDocerSaveRecord">
    <vt:lpwstr>eyJoZGlkIjoiYmYyNmNmNmUzYWE5ZDEwZDY5OGZlZDNhNWE4ODQ3NGEiLCJ1c2VySWQiOiIzMTIxMjM3NDkifQ==</vt:lpwstr>
  </property>
</Properties>
</file>