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5C9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景德镇市第四中学七年级阳光分班实施方案(试行)</w:t>
      </w:r>
    </w:p>
    <w:p w14:paraId="3ABDA1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</w:p>
    <w:p w14:paraId="1BD27D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根据《江西省普通中小学办学基本规范》、《关于做好2024年秋季学期全日省义务教育学校起始年级“阳光分班”工作的通知》、《景德镇市2024年中城区义务教育学校招生方案》等文件精神，坚持公正、公平、公开的原则，对起始年级新生实行阳光分班，切实维护每个学生平等受教育的权利,构建健康有序、平等和谐的教育发展环境，促进义务教育均衡发展，办好人民满意教育。现结合我校实际，特制定本实施方案。</w:t>
      </w:r>
    </w:p>
    <w:p w14:paraId="02DA9A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一、阳光分班领导小组</w:t>
      </w:r>
    </w:p>
    <w:p w14:paraId="4C0755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学校成立“阳光分班”工作领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导小组，负责阳光分班工作的组织、实施和监督。</w:t>
      </w:r>
    </w:p>
    <w:p w14:paraId="132912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组  长: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余健、吴跃军</w:t>
      </w:r>
    </w:p>
    <w:p w14:paraId="4F62A0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办公室: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操斌、叶新华、袁文辉</w:t>
      </w:r>
    </w:p>
    <w:p w14:paraId="6855A9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成  员：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张鲁军、洪渊、七年级班主任</w:t>
      </w:r>
    </w:p>
    <w:p w14:paraId="48511B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特  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市教体局代表、人大代表、政协委员、家长代表等</w:t>
      </w:r>
    </w:p>
    <w:p w14:paraId="7DE2BF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、阳光分班办法</w:t>
      </w:r>
    </w:p>
    <w:p w14:paraId="757335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1.学生分班。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由政教处以专业软件摇号的方式进行，按男女比例随机抽取各班学生并进行盖章封存。</w:t>
      </w:r>
    </w:p>
    <w:p w14:paraId="709C0E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2.班级学额界定。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根据七年级招生人数，不超过标准班额设置班级数。</w:t>
      </w:r>
    </w:p>
    <w:p w14:paraId="21C76E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3.班级教师团队搭配。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由班主任与科任老师进行双选择、学校统筹相结合组建班级教师团队。</w:t>
      </w:r>
    </w:p>
    <w:p w14:paraId="6D366E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4.现场监督。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接受家长和社会各界的监督，全程录音录像，过程性资料存档备查，主动公开监督举报电话，及时依法依规核查处理相关投诉举报，对于违规者，将根据上级有关规定给予严肃处理。</w:t>
      </w:r>
    </w:p>
    <w:p w14:paraId="0971F8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5.班主任班号。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由专业软件摇号随机抽取班号。</w:t>
      </w:r>
    </w:p>
    <w:p w14:paraId="6A8F9B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6.信息公开。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及时在公众号和公示栏公布分班结果。</w:t>
      </w:r>
    </w:p>
    <w:p w14:paraId="434F40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7.对于分班后到校登记报到的学生，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也须按照“阳光分班”要求随机均衡分配到班。</w:t>
      </w:r>
    </w:p>
    <w:p w14:paraId="759262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三、阳光分班实施办法</w:t>
      </w:r>
    </w:p>
    <w:p w14:paraId="4E4EEE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1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总体原则: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坚持公平、公正、公开原则，以随机均衡为核心，全程规范透明，保障每位学生平等入学权益，接受社会各界监督。</w:t>
      </w:r>
    </w:p>
    <w:p w14:paraId="3B93C0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2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班级学额设定: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根据七年级实际招生人数，严格按照上级规定的标准班额核定班级数量，确保各班学额均衡，不超标准班额。</w:t>
      </w:r>
    </w:p>
    <w:p w14:paraId="666FA3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3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教师团队组建</w:t>
      </w:r>
    </w:p>
    <w:p w14:paraId="19AF5D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(1)班主任与科任教师自主双向选择；</w:t>
      </w:r>
    </w:p>
    <w:p w14:paraId="5F279F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(2)学校结合师资结构、教学经验等因素统筹协调，确保各班师资均衡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</w:p>
    <w:p w14:paraId="050B28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4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学生分班与班号确定</w:t>
      </w:r>
    </w:p>
    <w:p w14:paraId="6C758B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(1)学生分班：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由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家长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随机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抽签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，按男女比例均衡原则随机抽取分配，分班结果经审核后盖章封存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。</w:t>
      </w:r>
    </w:p>
    <w:p w14:paraId="3985E5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(2)班主任班号：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通过随机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抽签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，由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家长代表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随机抽取班号，确保班号分配无倾向性。</w:t>
      </w:r>
    </w:p>
    <w:p w14:paraId="345623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5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全程监督机制</w:t>
      </w:r>
    </w:p>
    <w:p w14:paraId="0AD37A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现场监督：接受社会各界和家长的监督，全程录音录像，过程性资料存档备查，主动公开监督举报电话，及时依法依规核查处理相关投诉举报，对于违规者，将根据上级有关规定给予严肃处理。</w:t>
      </w:r>
    </w:p>
    <w:p w14:paraId="1F599E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6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信息公开要求: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分班结果（含学生名单、班主任及科任教师配置、班号对应关系）在分班结束后24小时内，通过学校公众号、公示栏同步公开，公示期不少于3个工作日。</w:t>
      </w:r>
    </w:p>
    <w:p w14:paraId="295FDE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7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后续学生分配: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分班后到校登记报到的学生，须沿用上述“随机均衡”原则，通过分班软件即时随机分配至各班，纳入对应班级统一管理，确保班级均衡性不受影响。</w:t>
      </w:r>
    </w:p>
    <w:p w14:paraId="09018A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四、有关说明</w:t>
      </w:r>
    </w:p>
    <w:p w14:paraId="55C11E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1.分班后各班的学生不得调换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，由政教处存档。</w:t>
      </w:r>
    </w:p>
    <w:p w14:paraId="0F7E65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2.休学、复学的学生或外校转入的学生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，由政教处编入学额最少的班级。若学额最少的班级有多个，由这多个班级的班主任抽签决定接收。</w:t>
      </w:r>
    </w:p>
    <w:p w14:paraId="10144C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五、工作要求</w:t>
      </w:r>
    </w:p>
    <w:p w14:paraId="7ADCE6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1.高度重视，加强领导。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学校将加强组织领导，成立专项工作小组，明确责任分工，建立科学有序、运转高效、公正透明的分班工作机制，有序组织“阳光分班”等各项工作。</w:t>
      </w:r>
    </w:p>
    <w:p w14:paraId="7357B0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2.保护隐私，规范实施。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“阳光分班”工作过程中，注意保护学生和家长个人信息安全和隐私，分班结果公示内容不得包含学生及家长敏感信息。</w:t>
      </w:r>
    </w:p>
    <w:p w14:paraId="67153C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3.加强宣传，营造氛围。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加大对“阳光分班”政策的宣传引导，广泛利用学校公众号、家长微信群等多种形式，积极向广大家长和社会宣传“阳光分班”的目的意义、程序方法，积极营造全社会共同监督、共同参与的良好氛围。</w:t>
      </w:r>
    </w:p>
    <w:p w14:paraId="6370C7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4.强化责任，严肃问责。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严格执行“阳光分班”工作的各项要求，及时公开分班方案、分班程序、分班结果和咨询监督电话，积极回应社会关切，主动接受监督，监督电话：13397986195。</w:t>
      </w:r>
    </w:p>
    <w:p w14:paraId="3B6EC5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六、本方案最终解释权在学校阳光分班领导小组，本方案从2025年8月起试行。</w:t>
      </w:r>
    </w:p>
    <w:bookmarkEnd w:id="0"/>
    <w:p w14:paraId="2FF1E1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7672D2-F328-40B6-861B-5F96763BEF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0E35222-EFB3-4C5C-86E6-CBDCB8ADB93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4347F1F-5DB2-4925-95E3-E84278359BC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B398503D-45CF-477E-8CC3-1454626969A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zNWQ4YTI1YTc4ZWIzYjkxMjQ1ZGM4ZmU2OGEyOWMifQ=="/>
  </w:docVars>
  <w:rsids>
    <w:rsidRoot w:val="77AC02D3"/>
    <w:rsid w:val="00112DCD"/>
    <w:rsid w:val="002B2624"/>
    <w:rsid w:val="00436D5A"/>
    <w:rsid w:val="0051769F"/>
    <w:rsid w:val="00596BC5"/>
    <w:rsid w:val="007B76C3"/>
    <w:rsid w:val="00841AE8"/>
    <w:rsid w:val="00956A92"/>
    <w:rsid w:val="00973717"/>
    <w:rsid w:val="009E0F90"/>
    <w:rsid w:val="00A02403"/>
    <w:rsid w:val="00C5137D"/>
    <w:rsid w:val="00D42A1D"/>
    <w:rsid w:val="00D97952"/>
    <w:rsid w:val="00DF09F8"/>
    <w:rsid w:val="00EA50BA"/>
    <w:rsid w:val="00FC6125"/>
    <w:rsid w:val="27E70A92"/>
    <w:rsid w:val="2C2E1C3E"/>
    <w:rsid w:val="49776168"/>
    <w:rsid w:val="74282B5C"/>
    <w:rsid w:val="77AC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1563</Words>
  <Characters>1611</Characters>
  <Lines>11</Lines>
  <Paragraphs>3</Paragraphs>
  <TotalTime>11</TotalTime>
  <ScaleCrop>false</ScaleCrop>
  <LinksUpToDate>false</LinksUpToDate>
  <CharactersWithSpaces>1617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2024-08-23T13:08:00Z</dcterms:created>
  <dc:creator>Administrator</dc:creator>
  <cp:lastModifiedBy>程玉珍</cp:lastModifiedBy>
  <dcterms:modified xsi:type="dcterms:W3CDTF">2025-12-30T03:39:28Z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8F083C19D9DE491187930DA4E90E61B4_13</vt:lpwstr>
  </property>
  <property fmtid="{D5CDD505-2E9C-101B-9397-08002B2CF9AE}" pid="4" name="KSOTemplateDocerSaveRecord">
    <vt:lpwstr>eyJoZGlkIjoiYmYyNmNmNmUzYWE5ZDEwZDY5OGZlZDNhNWE4ODQ3NGEiLCJ1c2VySWQiOiIzMTIxMjM3NDkifQ==</vt:lpwstr>
  </property>
</Properties>
</file>