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3FE100">
      <w:pPr>
        <w:pStyle w:val="2"/>
        <w:spacing w:before="100" w:line="413" w:lineRule="auto"/>
        <w:ind w:left="3579" w:right="1417" w:hanging="2137"/>
        <w:outlineLvl w:val="0"/>
      </w:pPr>
      <w:r>
        <w:rPr>
          <w:spacing w:val="13"/>
          <w:sz w:val="43"/>
          <w:szCs w:val="43"/>
        </w:rPr>
        <w:t>景德镇二中2025</w:t>
      </w:r>
      <w:r>
        <w:rPr>
          <w:spacing w:val="-84"/>
          <w:sz w:val="43"/>
          <w:szCs w:val="43"/>
        </w:rPr>
        <w:t xml:space="preserve"> </w:t>
      </w:r>
      <w:r>
        <w:rPr>
          <w:spacing w:val="13"/>
          <w:sz w:val="43"/>
          <w:szCs w:val="43"/>
        </w:rPr>
        <w:t>年单位预算</w:t>
      </w:r>
      <w:r>
        <w:rPr>
          <w:sz w:val="43"/>
          <w:szCs w:val="43"/>
        </w:rPr>
        <w:t xml:space="preserve"> </w:t>
      </w:r>
      <w:r>
        <w:rPr>
          <w:spacing w:val="-22"/>
        </w:rPr>
        <w:t>目</w:t>
      </w:r>
      <w:r>
        <w:rPr>
          <w:spacing w:val="8"/>
        </w:rPr>
        <w:t xml:space="preserve">    </w:t>
      </w:r>
      <w:r>
        <w:rPr>
          <w:spacing w:val="-22"/>
        </w:rPr>
        <w:t>录</w:t>
      </w:r>
    </w:p>
    <w:p w14:paraId="4710D735">
      <w:pPr>
        <w:spacing w:line="317" w:lineRule="auto"/>
        <w:rPr>
          <w:rFonts w:ascii="Arial"/>
          <w:sz w:val="21"/>
        </w:rPr>
      </w:pPr>
    </w:p>
    <w:p w14:paraId="4839CF2B">
      <w:pPr>
        <w:spacing w:line="318" w:lineRule="auto"/>
        <w:rPr>
          <w:rFonts w:ascii="Arial"/>
          <w:sz w:val="21"/>
        </w:rPr>
      </w:pPr>
    </w:p>
    <w:p w14:paraId="0AD36719">
      <w:pPr>
        <w:pStyle w:val="2"/>
        <w:spacing w:before="101" w:line="226" w:lineRule="auto"/>
        <w:ind w:left="650"/>
      </w:pPr>
      <w:r>
        <w:rPr>
          <w:b/>
          <w:bCs/>
          <w:spacing w:val="6"/>
        </w:rPr>
        <w:t>第一部分</w:t>
      </w:r>
      <w:r>
        <w:rPr>
          <w:spacing w:val="6"/>
        </w:rPr>
        <w:t xml:space="preserve">  </w:t>
      </w:r>
      <w:r>
        <w:rPr>
          <w:b/>
          <w:bCs/>
          <w:spacing w:val="6"/>
        </w:rPr>
        <w:t>景德镇二中概况</w:t>
      </w:r>
    </w:p>
    <w:p w14:paraId="5EF17C8D">
      <w:pPr>
        <w:spacing w:before="179" w:line="226" w:lineRule="auto"/>
        <w:ind w:left="130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一、单位主要职责</w:t>
      </w:r>
    </w:p>
    <w:p w14:paraId="6B0ABF2E">
      <w:pPr>
        <w:spacing w:before="178" w:line="228" w:lineRule="auto"/>
        <w:ind w:left="131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二、机构设置及人员情况</w:t>
      </w:r>
    </w:p>
    <w:p w14:paraId="5C387722">
      <w:pPr>
        <w:pStyle w:val="2"/>
        <w:spacing w:before="179" w:line="226" w:lineRule="auto"/>
        <w:ind w:left="650"/>
      </w:pPr>
      <w:r>
        <w:rPr>
          <w:b/>
          <w:bCs/>
          <w:spacing w:val="9"/>
        </w:rPr>
        <w:t>第二部分</w:t>
      </w:r>
      <w:r>
        <w:rPr>
          <w:spacing w:val="9"/>
        </w:rPr>
        <w:t xml:space="preserve">  </w:t>
      </w:r>
      <w:r>
        <w:rPr>
          <w:b/>
          <w:bCs/>
          <w:spacing w:val="9"/>
        </w:rPr>
        <w:t>景德镇二中2025</w:t>
      </w:r>
      <w:r>
        <w:rPr>
          <w:spacing w:val="-55"/>
        </w:rPr>
        <w:t xml:space="preserve"> </w:t>
      </w:r>
      <w:r>
        <w:rPr>
          <w:b/>
          <w:bCs/>
          <w:spacing w:val="9"/>
        </w:rPr>
        <w:t>年单位预算表</w:t>
      </w:r>
    </w:p>
    <w:p w14:paraId="2D5153E3">
      <w:pPr>
        <w:spacing w:before="180" w:line="227" w:lineRule="auto"/>
        <w:ind w:left="130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一、《收支预算总表》</w:t>
      </w:r>
    </w:p>
    <w:p w14:paraId="79C072F3">
      <w:pPr>
        <w:spacing w:before="178" w:line="226" w:lineRule="auto"/>
        <w:ind w:left="131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二、《单位收入总表》</w:t>
      </w:r>
    </w:p>
    <w:p w14:paraId="3A59D4D4">
      <w:pPr>
        <w:spacing w:before="182" w:line="226" w:lineRule="auto"/>
        <w:ind w:left="130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三、《单位支出总表》</w:t>
      </w:r>
    </w:p>
    <w:p w14:paraId="2E9A6B2E">
      <w:pPr>
        <w:spacing w:before="179" w:line="229" w:lineRule="auto"/>
        <w:ind w:left="1337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4"/>
          <w:sz w:val="31"/>
          <w:szCs w:val="31"/>
        </w:rPr>
        <w:t>四、《财政拨款收支总表》</w:t>
      </w:r>
    </w:p>
    <w:p w14:paraId="2EC7361E">
      <w:pPr>
        <w:spacing w:before="175" w:line="227" w:lineRule="auto"/>
        <w:ind w:left="130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五、《一般公共预算支出表》</w:t>
      </w:r>
    </w:p>
    <w:p w14:paraId="4AE2DB75">
      <w:pPr>
        <w:spacing w:before="181" w:line="227" w:lineRule="auto"/>
        <w:ind w:left="130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六、《一般公共预算基本支出表》</w:t>
      </w:r>
    </w:p>
    <w:p w14:paraId="2A89F83B">
      <w:pPr>
        <w:spacing w:before="177" w:line="229" w:lineRule="auto"/>
        <w:ind w:left="1306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七、《财政拨款“三公</w:t>
      </w:r>
      <w:r>
        <w:rPr>
          <w:rFonts w:ascii="仿宋" w:hAnsi="仿宋" w:eastAsia="仿宋" w:cs="仿宋"/>
          <w:spacing w:val="-11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”经费支出表》</w:t>
      </w:r>
    </w:p>
    <w:p w14:paraId="7635F8C7">
      <w:pPr>
        <w:spacing w:before="175" w:line="226" w:lineRule="auto"/>
        <w:ind w:left="129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八、《政府性基金预算支出表》</w:t>
      </w:r>
    </w:p>
    <w:p w14:paraId="71664573">
      <w:pPr>
        <w:spacing w:before="183" w:line="227" w:lineRule="auto"/>
        <w:ind w:left="131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7"/>
          <w:sz w:val="31"/>
          <w:szCs w:val="31"/>
        </w:rPr>
        <w:t>九、《国有资本经营预算支出表》</w:t>
      </w:r>
    </w:p>
    <w:p w14:paraId="6958D81A">
      <w:pPr>
        <w:spacing w:before="177" w:line="228" w:lineRule="auto"/>
        <w:ind w:left="130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6"/>
          <w:sz w:val="31"/>
          <w:szCs w:val="31"/>
        </w:rPr>
        <w:t>十、《项目绩效目标表》</w:t>
      </w:r>
    </w:p>
    <w:p w14:paraId="125EE9CF">
      <w:pPr>
        <w:pStyle w:val="2"/>
        <w:spacing w:before="177" w:line="226" w:lineRule="auto"/>
        <w:ind w:left="650"/>
      </w:pPr>
      <w:r>
        <w:rPr>
          <w:b/>
          <w:bCs/>
          <w:spacing w:val="9"/>
        </w:rPr>
        <w:t>第三部分</w:t>
      </w:r>
      <w:r>
        <w:rPr>
          <w:spacing w:val="9"/>
        </w:rPr>
        <w:t xml:space="preserve">  </w:t>
      </w:r>
      <w:r>
        <w:rPr>
          <w:b/>
          <w:bCs/>
          <w:spacing w:val="9"/>
        </w:rPr>
        <w:t>景德镇二中2025</w:t>
      </w:r>
      <w:r>
        <w:rPr>
          <w:spacing w:val="-60"/>
        </w:rPr>
        <w:t xml:space="preserve"> </w:t>
      </w:r>
      <w:r>
        <w:rPr>
          <w:b/>
          <w:bCs/>
          <w:spacing w:val="9"/>
        </w:rPr>
        <w:t>年单位预算情况说明</w:t>
      </w:r>
    </w:p>
    <w:p w14:paraId="417B94A4">
      <w:pPr>
        <w:spacing w:before="183" w:line="226" w:lineRule="auto"/>
        <w:ind w:left="130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5"/>
          <w:sz w:val="31"/>
          <w:szCs w:val="31"/>
        </w:rPr>
        <w:t>一、2025</w:t>
      </w:r>
      <w:r>
        <w:rPr>
          <w:rFonts w:ascii="仿宋" w:hAnsi="仿宋" w:eastAsia="仿宋" w:cs="仿宋"/>
          <w:spacing w:val="-3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年单位预算收支情况说明</w:t>
      </w:r>
    </w:p>
    <w:p w14:paraId="3C80DE6D">
      <w:pPr>
        <w:spacing w:before="179" w:line="227" w:lineRule="auto"/>
        <w:ind w:left="1310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3"/>
          <w:sz w:val="31"/>
          <w:szCs w:val="31"/>
        </w:rPr>
        <w:t>二、2025</w:t>
      </w:r>
      <w:r>
        <w:rPr>
          <w:rFonts w:ascii="仿宋" w:hAnsi="仿宋" w:eastAsia="仿宋" w:cs="仿宋"/>
          <w:spacing w:val="-4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年“三公</w:t>
      </w:r>
      <w:r>
        <w:rPr>
          <w:rFonts w:ascii="仿宋" w:hAnsi="仿宋" w:eastAsia="仿宋" w:cs="仿宋"/>
          <w:spacing w:val="-11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”经费预算情况说明</w:t>
      </w:r>
    </w:p>
    <w:p w14:paraId="4ACA5087">
      <w:pPr>
        <w:pStyle w:val="2"/>
        <w:spacing w:before="178" w:line="227" w:lineRule="auto"/>
        <w:ind w:left="650"/>
      </w:pPr>
      <w:r>
        <w:rPr>
          <w:b/>
          <w:bCs/>
          <w:spacing w:val="6"/>
        </w:rPr>
        <w:t>第四部分</w:t>
      </w:r>
      <w:r>
        <w:rPr>
          <w:spacing w:val="6"/>
        </w:rPr>
        <w:t xml:space="preserve">  </w:t>
      </w:r>
      <w:r>
        <w:rPr>
          <w:b/>
          <w:bCs/>
          <w:spacing w:val="6"/>
        </w:rPr>
        <w:t>名词解释</w:t>
      </w:r>
    </w:p>
    <w:p w14:paraId="0EA2A099">
      <w:pPr>
        <w:spacing w:line="227" w:lineRule="auto"/>
        <w:sectPr>
          <w:pgSz w:w="11906" w:h="16840"/>
          <w:pgMar w:top="1431" w:right="1785" w:bottom="0" w:left="1785" w:header="0" w:footer="0" w:gutter="0"/>
          <w:cols w:space="720" w:num="1"/>
        </w:sectPr>
      </w:pPr>
    </w:p>
    <w:p w14:paraId="749CAC41">
      <w:pPr>
        <w:pStyle w:val="2"/>
        <w:spacing w:before="204" w:line="226" w:lineRule="auto"/>
        <w:ind w:left="2251"/>
      </w:pPr>
      <w:r>
        <w:rPr>
          <w:b/>
          <w:bCs/>
          <w:spacing w:val="6"/>
        </w:rPr>
        <w:t>第一部分</w:t>
      </w:r>
      <w:r>
        <w:rPr>
          <w:spacing w:val="6"/>
        </w:rPr>
        <w:t xml:space="preserve">  </w:t>
      </w:r>
      <w:r>
        <w:rPr>
          <w:b/>
          <w:bCs/>
          <w:spacing w:val="6"/>
        </w:rPr>
        <w:t>景德镇二中概况</w:t>
      </w:r>
    </w:p>
    <w:p w14:paraId="79512EA2">
      <w:pPr>
        <w:spacing w:line="358" w:lineRule="auto"/>
        <w:rPr>
          <w:rFonts w:ascii="Arial"/>
          <w:sz w:val="21"/>
        </w:rPr>
      </w:pPr>
    </w:p>
    <w:p w14:paraId="3C3F1076">
      <w:pPr>
        <w:spacing w:line="359" w:lineRule="auto"/>
        <w:rPr>
          <w:rFonts w:ascii="Arial"/>
          <w:sz w:val="21"/>
        </w:rPr>
      </w:pPr>
    </w:p>
    <w:p w14:paraId="3AB74411">
      <w:pPr>
        <w:pStyle w:val="2"/>
        <w:spacing w:before="101" w:line="226" w:lineRule="auto"/>
        <w:ind w:left="655"/>
      </w:pPr>
      <w:r>
        <w:rPr>
          <w:b/>
          <w:bCs/>
          <w:spacing w:val="5"/>
        </w:rPr>
        <w:t>一、单位主要职责</w:t>
      </w:r>
    </w:p>
    <w:p w14:paraId="76E62BCE">
      <w:pPr>
        <w:spacing w:before="308" w:line="352" w:lineRule="auto"/>
        <w:ind w:left="57" w:right="105" w:firstLine="712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0"/>
          <w:sz w:val="30"/>
          <w:szCs w:val="30"/>
        </w:rPr>
        <w:t>1.巩固提高“</w:t>
      </w:r>
      <w:r>
        <w:rPr>
          <w:rFonts w:ascii="仿宋" w:hAnsi="仿宋" w:eastAsia="仿宋" w:cs="仿宋"/>
          <w:spacing w:val="-10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0"/>
          <w:sz w:val="30"/>
          <w:szCs w:val="30"/>
        </w:rPr>
        <w:t>两基</w:t>
      </w:r>
      <w:r>
        <w:rPr>
          <w:rFonts w:ascii="仿宋" w:hAnsi="仿宋" w:eastAsia="仿宋" w:cs="仿宋"/>
          <w:spacing w:val="-9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0"/>
          <w:sz w:val="30"/>
          <w:szCs w:val="30"/>
        </w:rPr>
        <w:t>”工作成果和整体水平，配合各级人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2"/>
          <w:sz w:val="30"/>
          <w:szCs w:val="30"/>
        </w:rPr>
        <w:t>民政府依法动员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2"/>
          <w:sz w:val="30"/>
          <w:szCs w:val="30"/>
        </w:rPr>
        <w:t>、组织适龄少年入学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2"/>
          <w:sz w:val="30"/>
          <w:szCs w:val="30"/>
        </w:rPr>
        <w:t>，严格控制辍学</w:t>
      </w:r>
      <w:r>
        <w:rPr>
          <w:rFonts w:ascii="仿宋" w:hAnsi="仿宋" w:eastAsia="仿宋" w:cs="仿宋"/>
          <w:spacing w:val="-8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2"/>
          <w:sz w:val="30"/>
          <w:szCs w:val="30"/>
        </w:rPr>
        <w:t>，推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进</w:t>
      </w:r>
      <w:r>
        <w:rPr>
          <w:rFonts w:ascii="仿宋" w:hAnsi="仿宋" w:eastAsia="仿宋" w:cs="仿宋"/>
          <w:spacing w:val="6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普及义务教育</w:t>
      </w:r>
      <w:r>
        <w:rPr>
          <w:rFonts w:ascii="仿宋" w:hAnsi="仿宋" w:eastAsia="仿宋" w:cs="仿宋"/>
          <w:spacing w:val="-9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。负责全市普通高中教育招生工作，在市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教育</w:t>
      </w:r>
      <w:r>
        <w:rPr>
          <w:rFonts w:ascii="仿宋" w:hAnsi="仿宋" w:eastAsia="仿宋" w:cs="仿宋"/>
          <w:spacing w:val="7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局核定的招生计划内进行统一招生，为高等学校输送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更多优</w:t>
      </w:r>
      <w:r>
        <w:rPr>
          <w:rFonts w:ascii="仿宋" w:hAnsi="仿宋" w:eastAsia="仿宋" w:cs="仿宋"/>
          <w:spacing w:val="7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秀的学生，培养具有扎实的文化基础和较高创新能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力的高中</w:t>
      </w:r>
      <w:r>
        <w:rPr>
          <w:rFonts w:ascii="仿宋" w:hAnsi="仿宋" w:eastAsia="仿宋" w:cs="仿宋"/>
          <w:spacing w:val="7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毕业生。</w:t>
      </w:r>
    </w:p>
    <w:p w14:paraId="490A39E3">
      <w:pPr>
        <w:spacing w:before="301" w:line="325" w:lineRule="auto"/>
        <w:ind w:left="55" w:right="22" w:firstLine="688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25"/>
          <w:sz w:val="30"/>
          <w:szCs w:val="30"/>
        </w:rPr>
        <w:t>2.组织开展本校的教育教学科研和教育教学改</w:t>
      </w:r>
      <w:r>
        <w:rPr>
          <w:rFonts w:ascii="仿宋" w:hAnsi="仿宋" w:eastAsia="仿宋" w:cs="仿宋"/>
          <w:spacing w:val="24"/>
          <w:sz w:val="30"/>
          <w:szCs w:val="30"/>
        </w:rPr>
        <w:t>革</w:t>
      </w:r>
      <w:r>
        <w:rPr>
          <w:rFonts w:ascii="仿宋" w:hAnsi="仿宋" w:eastAsia="仿宋" w:cs="仿宋"/>
          <w:spacing w:val="-8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4"/>
          <w:sz w:val="30"/>
          <w:szCs w:val="30"/>
        </w:rPr>
        <w:t>，科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研</w:t>
      </w:r>
      <w:r>
        <w:rPr>
          <w:rFonts w:ascii="仿宋" w:hAnsi="仿宋" w:eastAsia="仿宋" w:cs="仿宋"/>
          <w:spacing w:val="5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兴教，科研兴校。负责对本校教育教学业务的具体管理，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负</w:t>
      </w:r>
      <w:r>
        <w:rPr>
          <w:rFonts w:ascii="仿宋" w:hAnsi="仿宋" w:eastAsia="仿宋" w:cs="仿宋"/>
          <w:spacing w:val="7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责教育教学管理及教研教改工作，全力推进素质教育实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5"/>
          <w:sz w:val="30"/>
          <w:szCs w:val="30"/>
        </w:rPr>
        <w:t>施。</w:t>
      </w:r>
    </w:p>
    <w:p w14:paraId="74E45D88">
      <w:pPr>
        <w:spacing w:before="289" w:line="323" w:lineRule="auto"/>
        <w:ind w:left="62" w:firstLine="691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21"/>
          <w:sz w:val="30"/>
          <w:szCs w:val="30"/>
        </w:rPr>
        <w:t>3.按照干部和教师的职数</w:t>
      </w:r>
      <w:r>
        <w:rPr>
          <w:rFonts w:ascii="仿宋" w:hAnsi="仿宋" w:eastAsia="仿宋" w:cs="仿宋"/>
          <w:spacing w:val="-7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、编制和管理权限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，制定切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实</w:t>
      </w:r>
      <w:r>
        <w:rPr>
          <w:rFonts w:ascii="仿宋" w:hAnsi="仿宋" w:eastAsia="仿宋" w:cs="仿宋"/>
          <w:spacing w:val="7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可行的学校工作规章制度</w:t>
      </w:r>
      <w:r>
        <w:rPr>
          <w:rFonts w:ascii="仿宋" w:hAnsi="仿宋" w:eastAsia="仿宋" w:cs="仿宋"/>
          <w:spacing w:val="-7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，</w:t>
      </w:r>
      <w:r>
        <w:rPr>
          <w:rFonts w:ascii="仿宋" w:hAnsi="仿宋" w:eastAsia="仿宋" w:cs="仿宋"/>
          <w:spacing w:val="-6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以提高教育教</w:t>
      </w:r>
      <w:r>
        <w:rPr>
          <w:rFonts w:ascii="仿宋" w:hAnsi="仿宋" w:eastAsia="仿宋" w:cs="仿宋"/>
          <w:spacing w:val="-8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学质量为</w:t>
      </w:r>
      <w:r>
        <w:rPr>
          <w:rFonts w:ascii="仿宋" w:hAnsi="仿宋" w:eastAsia="仿宋" w:cs="仿宋"/>
          <w:spacing w:val="-4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目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的，负</w:t>
      </w:r>
      <w:r>
        <w:rPr>
          <w:rFonts w:ascii="仿宋" w:hAnsi="仿宋" w:eastAsia="仿宋" w:cs="仿宋"/>
          <w:spacing w:val="6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责本校教师人事管理、继续教育、考核考评等工作。</w:t>
      </w:r>
    </w:p>
    <w:p w14:paraId="3B724656">
      <w:pPr>
        <w:spacing w:before="280" w:line="228" w:lineRule="auto"/>
        <w:ind w:left="664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22"/>
          <w:sz w:val="30"/>
          <w:szCs w:val="30"/>
        </w:rPr>
        <w:t>4负责本校财务和基建管理，筹措资金，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2"/>
          <w:sz w:val="30"/>
          <w:szCs w:val="30"/>
        </w:rPr>
        <w:t>改善办学条件</w:t>
      </w:r>
    </w:p>
    <w:p w14:paraId="557BC85F">
      <w:pPr>
        <w:spacing w:line="228" w:lineRule="auto"/>
        <w:rPr>
          <w:rFonts w:ascii="仿宋" w:hAnsi="仿宋" w:eastAsia="仿宋" w:cs="仿宋"/>
          <w:sz w:val="30"/>
          <w:szCs w:val="30"/>
        </w:rPr>
        <w:sectPr>
          <w:pgSz w:w="11906" w:h="16840"/>
          <w:pgMar w:top="1431" w:right="1701" w:bottom="0" w:left="1785" w:header="0" w:footer="0" w:gutter="0"/>
          <w:cols w:space="720" w:num="1"/>
        </w:sectPr>
      </w:pPr>
    </w:p>
    <w:p w14:paraId="1E843C45">
      <w:pPr>
        <w:spacing w:before="209" w:line="348" w:lineRule="auto"/>
        <w:ind w:left="64" w:firstLine="12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24"/>
          <w:sz w:val="30"/>
          <w:szCs w:val="30"/>
        </w:rPr>
        <w:t>等工作</w:t>
      </w:r>
      <w:r>
        <w:rPr>
          <w:rFonts w:ascii="仿宋" w:hAnsi="仿宋" w:eastAsia="仿宋" w:cs="仿宋"/>
          <w:spacing w:val="-8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4"/>
          <w:sz w:val="30"/>
          <w:szCs w:val="30"/>
        </w:rPr>
        <w:t>，为师生提供优美和谐的学习和工作环境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4"/>
          <w:sz w:val="30"/>
          <w:szCs w:val="30"/>
        </w:rPr>
        <w:t>。</w:t>
      </w:r>
      <w:r>
        <w:rPr>
          <w:rFonts w:ascii="仿宋" w:hAnsi="仿宋" w:eastAsia="仿宋" w:cs="仿宋"/>
          <w:spacing w:val="23"/>
          <w:sz w:val="30"/>
          <w:szCs w:val="30"/>
        </w:rPr>
        <w:t>核算和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发 放教职工工资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,维护教职工利益，保障教职工合法权益。</w:t>
      </w:r>
    </w:p>
    <w:p w14:paraId="03227ACE">
      <w:pPr>
        <w:spacing w:before="110" w:line="338" w:lineRule="auto"/>
        <w:ind w:left="56" w:right="112" w:firstLine="699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3"/>
          <w:sz w:val="30"/>
          <w:szCs w:val="30"/>
        </w:rPr>
        <w:t>5.指导</w:t>
      </w:r>
      <w:r>
        <w:rPr>
          <w:rFonts w:ascii="仿宋" w:hAnsi="仿宋" w:eastAsia="仿宋" w:cs="仿宋"/>
          <w:spacing w:val="-6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、</w:t>
      </w:r>
      <w:r>
        <w:rPr>
          <w:rFonts w:ascii="仿宋" w:hAnsi="仿宋" w:eastAsia="仿宋" w:cs="仿宋"/>
          <w:spacing w:val="-8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管理</w:t>
      </w:r>
      <w:r>
        <w:rPr>
          <w:rFonts w:ascii="仿宋" w:hAnsi="仿宋" w:eastAsia="仿宋" w:cs="仿宋"/>
          <w:spacing w:val="-8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、检查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、评价本校的教育教学工作</w:t>
      </w:r>
      <w:r>
        <w:rPr>
          <w:rFonts w:ascii="仿宋" w:hAnsi="仿宋" w:eastAsia="仿宋" w:cs="仿宋"/>
          <w:spacing w:val="-8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，提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高 办学质量和办学效益。按照义务教育课程计划</w:t>
      </w:r>
      <w:r>
        <w:rPr>
          <w:rFonts w:ascii="仿宋" w:hAnsi="仿宋" w:eastAsia="仿宋" w:cs="仿宋"/>
          <w:spacing w:val="-7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，开齐课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程，</w:t>
      </w:r>
      <w:r>
        <w:rPr>
          <w:rFonts w:ascii="仿宋" w:hAnsi="仿宋" w:eastAsia="仿宋" w:cs="仿宋"/>
          <w:spacing w:val="7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开足课时</w:t>
      </w:r>
      <w:r>
        <w:rPr>
          <w:rFonts w:ascii="仿宋" w:hAnsi="仿宋" w:eastAsia="仿宋" w:cs="仿宋"/>
          <w:spacing w:val="-8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，认真实施高</w:t>
      </w:r>
      <w:r>
        <w:rPr>
          <w:rFonts w:ascii="仿宋" w:hAnsi="仿宋" w:eastAsia="仿宋" w:cs="仿宋"/>
          <w:spacing w:val="-9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、初中的教育教学管理，全面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推进素</w:t>
      </w:r>
      <w:r>
        <w:rPr>
          <w:rFonts w:ascii="仿宋" w:hAnsi="仿宋" w:eastAsia="仿宋" w:cs="仿宋"/>
          <w:spacing w:val="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质教育，全面提高教育教学质量。</w:t>
      </w:r>
    </w:p>
    <w:p w14:paraId="73BE8FE8">
      <w:pPr>
        <w:spacing w:before="293" w:line="292" w:lineRule="auto"/>
        <w:ind w:left="60" w:right="117" w:firstLine="687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24"/>
          <w:sz w:val="30"/>
          <w:szCs w:val="30"/>
        </w:rPr>
        <w:t>6.建立健全学生学籍管理制度</w:t>
      </w:r>
      <w:r>
        <w:rPr>
          <w:rFonts w:ascii="仿宋" w:hAnsi="仿宋" w:eastAsia="仿宋" w:cs="仿宋"/>
          <w:spacing w:val="-7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4"/>
          <w:sz w:val="30"/>
          <w:szCs w:val="30"/>
        </w:rPr>
        <w:t>，按</w:t>
      </w:r>
      <w:bookmarkStart w:id="0" w:name="_GoBack"/>
      <w:bookmarkEnd w:id="0"/>
      <w:r>
        <w:rPr>
          <w:rFonts w:ascii="仿宋" w:hAnsi="仿宋" w:eastAsia="仿宋" w:cs="仿宋"/>
          <w:spacing w:val="24"/>
          <w:sz w:val="30"/>
          <w:szCs w:val="30"/>
        </w:rPr>
        <w:t>教育部颁布的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规 定管理学生学籍，建立学生档案。</w:t>
      </w:r>
    </w:p>
    <w:p w14:paraId="766C4F42">
      <w:pPr>
        <w:spacing w:before="293" w:line="324" w:lineRule="auto"/>
        <w:ind w:left="67" w:right="112" w:firstLine="685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6"/>
          <w:sz w:val="30"/>
          <w:szCs w:val="30"/>
        </w:rPr>
        <w:t>7</w:t>
      </w:r>
      <w:r>
        <w:rPr>
          <w:rFonts w:ascii="仿宋" w:hAnsi="仿宋" w:eastAsia="仿宋" w:cs="仿宋"/>
          <w:spacing w:val="-3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在上级党委、政府和教育行政部门的领导下，认真按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7"/>
          <w:sz w:val="30"/>
          <w:szCs w:val="30"/>
        </w:rPr>
        <w:t>要求组织实施学生营养改善计划</w:t>
      </w:r>
      <w:r>
        <w:rPr>
          <w:rFonts w:ascii="仿宋" w:hAnsi="仿宋" w:eastAsia="仿宋" w:cs="仿宋"/>
          <w:spacing w:val="-8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7"/>
          <w:sz w:val="30"/>
          <w:szCs w:val="30"/>
        </w:rPr>
        <w:t>，让广大学生享受到国家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"/>
          <w:sz w:val="30"/>
          <w:szCs w:val="30"/>
        </w:rPr>
        <w:t>的</w:t>
      </w:r>
      <w:r>
        <w:rPr>
          <w:rFonts w:ascii="仿宋" w:hAnsi="仿宋" w:eastAsia="仿宋" w:cs="仿宋"/>
          <w:spacing w:val="7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"/>
          <w:sz w:val="30"/>
          <w:szCs w:val="30"/>
        </w:rPr>
        <w:t>惠民政策。</w:t>
      </w:r>
    </w:p>
    <w:p w14:paraId="223C4459">
      <w:pPr>
        <w:pStyle w:val="2"/>
        <w:spacing w:before="211" w:line="226" w:lineRule="auto"/>
        <w:ind w:left="655"/>
      </w:pPr>
      <w:r>
        <w:rPr>
          <w:b/>
          <w:bCs/>
          <w:spacing w:val="6"/>
        </w:rPr>
        <w:t>二、机构设置及人员情况</w:t>
      </w:r>
    </w:p>
    <w:p w14:paraId="24B2FBDE">
      <w:pPr>
        <w:spacing w:before="280" w:line="227" w:lineRule="auto"/>
        <w:ind w:right="2"/>
        <w:jc w:val="right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-3"/>
          <w:sz w:val="30"/>
          <w:szCs w:val="30"/>
        </w:rPr>
        <w:t>学校为副县级事业单位，下设9</w:t>
      </w:r>
      <w:r>
        <w:rPr>
          <w:rFonts w:ascii="仿宋" w:hAnsi="仿宋" w:eastAsia="仿宋" w:cs="仿宋"/>
          <w:spacing w:val="-8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3"/>
          <w:sz w:val="30"/>
          <w:szCs w:val="30"/>
        </w:rPr>
        <w:t>个处室，包括：</w:t>
      </w:r>
      <w:r>
        <w:rPr>
          <w:rFonts w:ascii="仿宋" w:hAnsi="仿宋" w:eastAsia="仿宋" w:cs="仿宋"/>
          <w:spacing w:val="-4"/>
          <w:sz w:val="30"/>
          <w:szCs w:val="30"/>
        </w:rPr>
        <w:t>办公室、 政</w:t>
      </w:r>
    </w:p>
    <w:p w14:paraId="65E2EF3C">
      <w:pPr>
        <w:spacing w:before="212" w:line="227" w:lineRule="auto"/>
        <w:jc w:val="right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z w:val="30"/>
          <w:szCs w:val="30"/>
        </w:rPr>
        <w:t>教处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z w:val="30"/>
          <w:szCs w:val="30"/>
        </w:rPr>
        <w:t>、教务处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z w:val="30"/>
          <w:szCs w:val="30"/>
        </w:rPr>
        <w:t>、科研处</w:t>
      </w:r>
      <w:r>
        <w:rPr>
          <w:rFonts w:ascii="仿宋" w:hAnsi="仿宋" w:eastAsia="仿宋" w:cs="仿宋"/>
          <w:spacing w:val="-88"/>
          <w:sz w:val="30"/>
          <w:szCs w:val="30"/>
        </w:rPr>
        <w:t xml:space="preserve"> </w:t>
      </w:r>
      <w:r>
        <w:rPr>
          <w:rFonts w:ascii="仿宋" w:hAnsi="仿宋" w:eastAsia="仿宋" w:cs="仿宋"/>
          <w:sz w:val="30"/>
          <w:szCs w:val="30"/>
        </w:rPr>
        <w:t>、总务处</w:t>
      </w:r>
      <w:r>
        <w:rPr>
          <w:rFonts w:ascii="仿宋" w:hAnsi="仿宋" w:eastAsia="仿宋" w:cs="仿宋"/>
          <w:spacing w:val="-87"/>
          <w:sz w:val="30"/>
          <w:szCs w:val="30"/>
        </w:rPr>
        <w:t xml:space="preserve"> </w:t>
      </w:r>
      <w:r>
        <w:rPr>
          <w:rFonts w:ascii="仿宋" w:hAnsi="仿宋" w:eastAsia="仿宋" w:cs="仿宋"/>
          <w:sz w:val="30"/>
          <w:szCs w:val="30"/>
        </w:rPr>
        <w:t>、保卫科</w:t>
      </w:r>
      <w:r>
        <w:rPr>
          <w:rFonts w:ascii="仿宋" w:hAnsi="仿宋" w:eastAsia="仿宋" w:cs="仿宋"/>
          <w:spacing w:val="-87"/>
          <w:sz w:val="30"/>
          <w:szCs w:val="30"/>
        </w:rPr>
        <w:t xml:space="preserve"> </w:t>
      </w:r>
      <w:r>
        <w:rPr>
          <w:rFonts w:ascii="仿宋" w:hAnsi="仿宋" w:eastAsia="仿宋" w:cs="仿宋"/>
          <w:sz w:val="30"/>
          <w:szCs w:val="30"/>
        </w:rPr>
        <w:t>、工会</w:t>
      </w:r>
      <w:r>
        <w:rPr>
          <w:rFonts w:ascii="仿宋" w:hAnsi="仿宋" w:eastAsia="仿宋" w:cs="仿宋"/>
          <w:spacing w:val="-8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"/>
          <w:sz w:val="30"/>
          <w:szCs w:val="30"/>
        </w:rPr>
        <w:t>、团委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"/>
          <w:sz w:val="30"/>
          <w:szCs w:val="30"/>
        </w:rPr>
        <w:t>、 监</w:t>
      </w:r>
    </w:p>
    <w:p w14:paraId="6CEEF9F7">
      <w:pPr>
        <w:spacing w:before="210" w:line="227" w:lineRule="auto"/>
        <w:ind w:left="26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4"/>
          <w:sz w:val="30"/>
          <w:szCs w:val="30"/>
        </w:rPr>
        <w:t>察室等行政部门。</w:t>
      </w:r>
    </w:p>
    <w:p w14:paraId="04F3E2BA">
      <w:pPr>
        <w:spacing w:before="268" w:line="334" w:lineRule="auto"/>
        <w:ind w:left="58" w:right="100" w:firstLine="717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7"/>
          <w:sz w:val="30"/>
          <w:szCs w:val="30"/>
        </w:rPr>
        <w:t>全额补助事业编制人数</w:t>
      </w:r>
      <w:r>
        <w:rPr>
          <w:rFonts w:ascii="仿宋" w:hAnsi="仿宋" w:eastAsia="仿宋" w:cs="仿宋"/>
          <w:spacing w:val="-6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315人，现有教职工</w:t>
      </w:r>
      <w:r>
        <w:rPr>
          <w:rFonts w:ascii="仿宋" w:hAnsi="仿宋" w:eastAsia="仿宋" w:cs="仿宋"/>
          <w:spacing w:val="-8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2</w:t>
      </w:r>
      <w:r>
        <w:rPr>
          <w:rFonts w:ascii="仿宋" w:hAnsi="仿宋" w:eastAsia="仿宋" w:cs="仿宋"/>
          <w:b/>
          <w:bCs/>
          <w:spacing w:val="7"/>
          <w:sz w:val="30"/>
          <w:szCs w:val="30"/>
        </w:rPr>
        <w:t>9</w:t>
      </w:r>
      <w:r>
        <w:rPr>
          <w:rFonts w:hint="eastAsia" w:ascii="仿宋" w:hAnsi="仿宋" w:eastAsia="仿宋" w:cs="仿宋"/>
          <w:b/>
          <w:bCs/>
          <w:spacing w:val="7"/>
          <w:sz w:val="30"/>
          <w:szCs w:val="30"/>
          <w:lang w:val="en-US" w:eastAsia="zh-CN"/>
        </w:rPr>
        <w:t>9</w:t>
      </w:r>
      <w:r>
        <w:rPr>
          <w:rFonts w:ascii="仿宋" w:hAnsi="仿宋" w:eastAsia="仿宋" w:cs="仿宋"/>
          <w:spacing w:val="7"/>
          <w:sz w:val="30"/>
          <w:szCs w:val="30"/>
        </w:rPr>
        <w:t>人，退 休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老师</w:t>
      </w:r>
      <w:r>
        <w:rPr>
          <w:rFonts w:ascii="仿宋" w:hAnsi="仿宋" w:eastAsia="仿宋" w:cs="仿宋"/>
          <w:spacing w:val="-3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129</w:t>
      </w:r>
      <w:r>
        <w:rPr>
          <w:rFonts w:ascii="仿宋" w:hAnsi="仿宋" w:eastAsia="仿宋" w:cs="仿宋"/>
          <w:spacing w:val="-6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人，离休</w:t>
      </w:r>
      <w:r>
        <w:rPr>
          <w:rFonts w:ascii="仿宋" w:hAnsi="仿宋" w:eastAsia="仿宋" w:cs="仿宋"/>
          <w:spacing w:val="-3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1</w:t>
      </w:r>
      <w:r>
        <w:rPr>
          <w:rFonts w:ascii="仿宋" w:hAnsi="仿宋" w:eastAsia="仿宋" w:cs="仿宋"/>
          <w:spacing w:val="-4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人，在籍学生</w:t>
      </w:r>
      <w:r>
        <w:rPr>
          <w:rFonts w:hint="eastAsia" w:ascii="仿宋" w:hAnsi="仿宋" w:eastAsia="仿宋" w:cs="仿宋"/>
          <w:spacing w:val="2"/>
          <w:sz w:val="30"/>
          <w:szCs w:val="30"/>
          <w:lang w:val="en-US" w:eastAsia="zh-CN"/>
        </w:rPr>
        <w:t>5139</w:t>
      </w:r>
      <w:r>
        <w:rPr>
          <w:rFonts w:ascii="仿宋" w:hAnsi="仿宋" w:eastAsia="仿宋" w:cs="仿宋"/>
          <w:spacing w:val="2"/>
          <w:sz w:val="30"/>
          <w:szCs w:val="30"/>
        </w:rPr>
        <w:t>人。</w:t>
      </w:r>
    </w:p>
    <w:p w14:paraId="709FC419">
      <w:pPr>
        <w:spacing w:line="334" w:lineRule="auto"/>
        <w:rPr>
          <w:rFonts w:ascii="仿宋" w:hAnsi="仿宋" w:eastAsia="仿宋" w:cs="仿宋"/>
          <w:sz w:val="30"/>
          <w:szCs w:val="30"/>
        </w:rPr>
        <w:sectPr>
          <w:pgSz w:w="11906" w:h="16840"/>
          <w:pgMar w:top="1431" w:right="1701" w:bottom="0" w:left="1785" w:header="0" w:footer="0" w:gutter="0"/>
          <w:cols w:space="720" w:num="1"/>
        </w:sectPr>
      </w:pPr>
    </w:p>
    <w:p w14:paraId="21CEB413">
      <w:pPr>
        <w:pStyle w:val="2"/>
        <w:spacing w:before="204" w:line="226" w:lineRule="auto"/>
        <w:ind w:left="1728"/>
      </w:pPr>
      <w:r>
        <w:rPr>
          <w:b/>
          <w:bCs/>
          <w:spacing w:val="9"/>
        </w:rPr>
        <w:t>第二部分</w:t>
      </w:r>
      <w:r>
        <w:rPr>
          <w:spacing w:val="9"/>
        </w:rPr>
        <w:t xml:space="preserve">  </w:t>
      </w:r>
      <w:r>
        <w:rPr>
          <w:b/>
          <w:bCs/>
          <w:spacing w:val="9"/>
        </w:rPr>
        <w:t>景德镇二中2025</w:t>
      </w:r>
      <w:r>
        <w:rPr>
          <w:spacing w:val="-58"/>
        </w:rPr>
        <w:t xml:space="preserve"> </w:t>
      </w:r>
      <w:r>
        <w:rPr>
          <w:b/>
          <w:bCs/>
          <w:spacing w:val="9"/>
        </w:rPr>
        <w:t>年单位预算表</w:t>
      </w:r>
    </w:p>
    <w:p w14:paraId="5D19043B">
      <w:pPr>
        <w:spacing w:line="351" w:lineRule="auto"/>
        <w:rPr>
          <w:rFonts w:ascii="Arial"/>
          <w:sz w:val="21"/>
        </w:rPr>
      </w:pPr>
    </w:p>
    <w:p w14:paraId="07FC8A96">
      <w:pPr>
        <w:spacing w:line="10680" w:lineRule="exact"/>
      </w:pPr>
      <w:r>
        <w:rPr>
          <w:position w:val="-213"/>
        </w:rPr>
        <w:drawing>
          <wp:inline distT="0" distB="0" distL="0" distR="0">
            <wp:extent cx="5818505" cy="6781800"/>
            <wp:effectExtent l="0" t="0" r="0" b="0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18632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30606">
      <w:pPr>
        <w:spacing w:line="10680" w:lineRule="exact"/>
        <w:sectPr>
          <w:pgSz w:w="11906" w:h="16840"/>
          <w:pgMar w:top="1431" w:right="1441" w:bottom="0" w:left="1300" w:header="0" w:footer="0" w:gutter="0"/>
          <w:cols w:space="720" w:num="1"/>
        </w:sectPr>
      </w:pPr>
    </w:p>
    <w:p w14:paraId="3CABC4E4">
      <w:pPr>
        <w:spacing w:before="203" w:line="8839" w:lineRule="exact"/>
      </w:pPr>
      <w:r>
        <w:rPr>
          <w:position w:val="-176"/>
        </w:rPr>
        <w:drawing>
          <wp:inline distT="0" distB="0" distL="0" distR="0">
            <wp:extent cx="6298565" cy="5612765"/>
            <wp:effectExtent l="0" t="0" r="0" b="0"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8691" cy="561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2B622">
      <w:pPr>
        <w:spacing w:line="8839" w:lineRule="exact"/>
        <w:sectPr>
          <w:pgSz w:w="11906" w:h="16840"/>
          <w:pgMar w:top="1431" w:right="981" w:bottom="0" w:left="1005" w:header="0" w:footer="0" w:gutter="0"/>
          <w:cols w:space="720" w:num="1"/>
        </w:sectPr>
      </w:pPr>
    </w:p>
    <w:p w14:paraId="1890BF9C">
      <w:pPr>
        <w:spacing w:line="322" w:lineRule="auto"/>
        <w:rPr>
          <w:rFonts w:ascii="Arial"/>
          <w:sz w:val="21"/>
        </w:rPr>
      </w:pPr>
    </w:p>
    <w:p w14:paraId="2CE3F67A">
      <w:pPr>
        <w:spacing w:line="323" w:lineRule="auto"/>
        <w:rPr>
          <w:rFonts w:ascii="Arial"/>
          <w:sz w:val="21"/>
        </w:rPr>
      </w:pPr>
    </w:p>
    <w:p w14:paraId="17D8CAE3">
      <w:pPr>
        <w:spacing w:line="8808" w:lineRule="exact"/>
      </w:pPr>
      <w:r>
        <w:rPr>
          <w:position w:val="-176"/>
        </w:rPr>
        <w:drawing>
          <wp:inline distT="0" distB="0" distL="0" distR="0">
            <wp:extent cx="5763260" cy="5593080"/>
            <wp:effectExtent l="0" t="0" r="0" b="0"/>
            <wp:docPr id="6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3767" cy="559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712E6">
      <w:pPr>
        <w:spacing w:line="8808" w:lineRule="exact"/>
        <w:sectPr>
          <w:pgSz w:w="11906" w:h="16840"/>
          <w:pgMar w:top="1431" w:right="1259" w:bottom="0" w:left="1569" w:header="0" w:footer="0" w:gutter="0"/>
          <w:cols w:space="720" w:num="1"/>
        </w:sectPr>
      </w:pPr>
    </w:p>
    <w:p w14:paraId="31F569DA">
      <w:pPr>
        <w:spacing w:line="297" w:lineRule="auto"/>
        <w:rPr>
          <w:rFonts w:ascii="Arial"/>
          <w:sz w:val="21"/>
        </w:rPr>
      </w:pPr>
    </w:p>
    <w:p w14:paraId="50A264C7">
      <w:pPr>
        <w:spacing w:line="298" w:lineRule="auto"/>
        <w:rPr>
          <w:rFonts w:ascii="Arial"/>
          <w:sz w:val="21"/>
        </w:rPr>
      </w:pPr>
    </w:p>
    <w:p w14:paraId="15884BAE">
      <w:pPr>
        <w:spacing w:line="8741" w:lineRule="exact"/>
      </w:pPr>
      <w:r>
        <w:rPr>
          <w:position w:val="-174"/>
        </w:rPr>
        <w:drawing>
          <wp:inline distT="0" distB="0" distL="0" distR="0">
            <wp:extent cx="6232525" cy="5549900"/>
            <wp:effectExtent l="0" t="0" r="0" b="0"/>
            <wp:docPr id="8" name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33159" cy="555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D773F">
      <w:pPr>
        <w:spacing w:line="8741" w:lineRule="exact"/>
        <w:sectPr>
          <w:pgSz w:w="11906" w:h="16840"/>
          <w:pgMar w:top="1431" w:right="925" w:bottom="0" w:left="1164" w:header="0" w:footer="0" w:gutter="0"/>
          <w:cols w:space="720" w:num="1"/>
        </w:sectPr>
      </w:pPr>
    </w:p>
    <w:p w14:paraId="3953B365">
      <w:pPr>
        <w:spacing w:line="9717" w:lineRule="exact"/>
      </w:pPr>
      <w:r>
        <w:rPr>
          <w:position w:val="-194"/>
        </w:rPr>
        <w:drawing>
          <wp:inline distT="0" distB="0" distL="0" distR="0">
            <wp:extent cx="5925185" cy="6170295"/>
            <wp:effectExtent l="0" t="0" r="0" b="0"/>
            <wp:docPr id="10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617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8F792">
      <w:pPr>
        <w:spacing w:line="9717" w:lineRule="exact"/>
        <w:sectPr>
          <w:pgSz w:w="11906" w:h="16840"/>
          <w:pgMar w:top="1399" w:right="1540" w:bottom="0" w:left="1034" w:header="0" w:footer="0" w:gutter="0"/>
          <w:cols w:space="720" w:num="1"/>
        </w:sectPr>
      </w:pPr>
    </w:p>
    <w:p w14:paraId="645CCE4F">
      <w:pPr>
        <w:spacing w:line="11208" w:lineRule="exact"/>
      </w:pPr>
      <w:r>
        <w:rPr>
          <w:position w:val="-224"/>
        </w:rPr>
        <w:drawing>
          <wp:inline distT="0" distB="0" distL="0" distR="0">
            <wp:extent cx="5731510" cy="7117080"/>
            <wp:effectExtent l="0" t="0" r="0" b="0"/>
            <wp:docPr id="12" name="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1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763" cy="711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45BE">
      <w:pPr>
        <w:spacing w:line="249" w:lineRule="auto"/>
        <w:rPr>
          <w:rFonts w:ascii="Arial"/>
          <w:sz w:val="21"/>
        </w:rPr>
      </w:pPr>
    </w:p>
    <w:p w14:paraId="75813722">
      <w:pPr>
        <w:spacing w:line="250" w:lineRule="auto"/>
        <w:rPr>
          <w:rFonts w:ascii="Arial"/>
          <w:sz w:val="21"/>
        </w:rPr>
      </w:pPr>
    </w:p>
    <w:p w14:paraId="6AF7B5C3">
      <w:pPr>
        <w:spacing w:line="250" w:lineRule="auto"/>
        <w:rPr>
          <w:rFonts w:ascii="Arial"/>
          <w:sz w:val="21"/>
        </w:rPr>
      </w:pPr>
    </w:p>
    <w:p w14:paraId="0E448088">
      <w:pPr>
        <w:spacing w:line="250" w:lineRule="auto"/>
        <w:rPr>
          <w:rFonts w:ascii="Arial"/>
          <w:sz w:val="21"/>
        </w:rPr>
      </w:pPr>
    </w:p>
    <w:p w14:paraId="40B0F239">
      <w:pPr>
        <w:spacing w:line="250" w:lineRule="auto"/>
        <w:rPr>
          <w:rFonts w:ascii="Arial"/>
          <w:sz w:val="21"/>
        </w:rPr>
      </w:pPr>
    </w:p>
    <w:p w14:paraId="6AC9C5D6">
      <w:pPr>
        <w:spacing w:line="1752" w:lineRule="exact"/>
      </w:pPr>
      <w:r>
        <w:rPr>
          <w:position w:val="-35"/>
        </w:rPr>
        <w:drawing>
          <wp:inline distT="0" distB="0" distL="0" distR="0">
            <wp:extent cx="5650865" cy="1112520"/>
            <wp:effectExtent l="0" t="0" r="0" b="0"/>
            <wp:docPr id="14" name="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 1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50991" cy="111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C18EC">
      <w:pPr>
        <w:spacing w:line="1752" w:lineRule="exact"/>
        <w:sectPr>
          <w:pgSz w:w="11906" w:h="16840"/>
          <w:pgMar w:top="1430" w:right="1094" w:bottom="0" w:left="1785" w:header="0" w:footer="0" w:gutter="0"/>
          <w:cols w:space="720" w:num="1"/>
        </w:sectPr>
      </w:pPr>
    </w:p>
    <w:p w14:paraId="5601E50A">
      <w:pPr>
        <w:spacing w:line="3527" w:lineRule="exact"/>
      </w:pPr>
      <w:r>
        <w:rPr>
          <w:position w:val="-70"/>
        </w:rPr>
        <w:drawing>
          <wp:inline distT="0" distB="0" distL="0" distR="0">
            <wp:extent cx="5648960" cy="2239645"/>
            <wp:effectExtent l="0" t="0" r="0" b="0"/>
            <wp:docPr id="16" name="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 16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49467" cy="2240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3ECDE">
      <w:pPr>
        <w:spacing w:line="3527" w:lineRule="exact"/>
        <w:sectPr>
          <w:pgSz w:w="11906" w:h="16840"/>
          <w:pgMar w:top="1430" w:right="1223" w:bottom="0" w:left="1785" w:header="0" w:footer="0" w:gutter="0"/>
          <w:cols w:space="720" w:num="1"/>
        </w:sectPr>
      </w:pPr>
    </w:p>
    <w:p w14:paraId="4B4485EC">
      <w:pPr>
        <w:spacing w:line="4548" w:lineRule="exact"/>
      </w:pPr>
      <w:r>
        <w:rPr>
          <w:position w:val="-90"/>
        </w:rPr>
        <w:drawing>
          <wp:inline distT="0" distB="0" distL="0" distR="0">
            <wp:extent cx="5273040" cy="2887980"/>
            <wp:effectExtent l="0" t="0" r="0" b="0"/>
            <wp:docPr id="18" name="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 1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0EFD0">
      <w:pPr>
        <w:spacing w:line="279" w:lineRule="auto"/>
        <w:rPr>
          <w:rFonts w:ascii="Arial"/>
          <w:sz w:val="21"/>
        </w:rPr>
      </w:pPr>
    </w:p>
    <w:p w14:paraId="467098BC">
      <w:pPr>
        <w:spacing w:line="279" w:lineRule="auto"/>
        <w:rPr>
          <w:rFonts w:ascii="Arial"/>
          <w:sz w:val="21"/>
        </w:rPr>
      </w:pPr>
    </w:p>
    <w:p w14:paraId="73C1E843">
      <w:pPr>
        <w:spacing w:line="279" w:lineRule="auto"/>
        <w:rPr>
          <w:rFonts w:ascii="Arial"/>
          <w:sz w:val="21"/>
        </w:rPr>
      </w:pPr>
    </w:p>
    <w:p w14:paraId="5EEF0554">
      <w:pPr>
        <w:spacing w:line="4512" w:lineRule="exact"/>
      </w:pPr>
      <w:r>
        <w:rPr>
          <w:position w:val="-90"/>
        </w:rPr>
        <w:drawing>
          <wp:inline distT="0" distB="0" distL="0" distR="0">
            <wp:extent cx="5487670" cy="2865120"/>
            <wp:effectExtent l="0" t="0" r="0" b="0"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7924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ED2CB">
      <w:pPr>
        <w:spacing w:line="4512" w:lineRule="exact"/>
        <w:sectPr>
          <w:pgSz w:w="11906" w:h="16840"/>
          <w:pgMar w:top="1430" w:right="1477" w:bottom="0" w:left="1785" w:header="0" w:footer="0" w:gutter="0"/>
          <w:cols w:space="720" w:num="1"/>
        </w:sectPr>
      </w:pPr>
    </w:p>
    <w:p w14:paraId="1C0C7723">
      <w:pPr>
        <w:spacing w:line="12600" w:lineRule="exact"/>
      </w:pPr>
      <w:r>
        <w:rPr>
          <w:position w:val="-252"/>
        </w:rPr>
        <w:drawing>
          <wp:inline distT="0" distB="0" distL="0" distR="0">
            <wp:extent cx="5774055" cy="8001000"/>
            <wp:effectExtent l="0" t="0" r="0" b="0"/>
            <wp:docPr id="22" name="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 2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74435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41D5">
      <w:pPr>
        <w:spacing w:line="349" w:lineRule="auto"/>
        <w:rPr>
          <w:rFonts w:ascii="Arial"/>
          <w:sz w:val="21"/>
        </w:rPr>
      </w:pPr>
    </w:p>
    <w:p w14:paraId="681F42AA">
      <w:pPr>
        <w:spacing w:line="350" w:lineRule="auto"/>
        <w:rPr>
          <w:rFonts w:ascii="Arial"/>
          <w:sz w:val="21"/>
        </w:rPr>
      </w:pPr>
    </w:p>
    <w:p w14:paraId="146DA8FD">
      <w:pPr>
        <w:pStyle w:val="2"/>
        <w:spacing w:before="101" w:line="226" w:lineRule="auto"/>
        <w:ind w:left="842"/>
      </w:pPr>
      <w:r>
        <w:rPr>
          <w:b/>
          <w:bCs/>
          <w:spacing w:val="9"/>
        </w:rPr>
        <w:t>第三部分</w:t>
      </w:r>
      <w:r>
        <w:rPr>
          <w:spacing w:val="9"/>
        </w:rPr>
        <w:t xml:space="preserve"> </w:t>
      </w:r>
      <w:r>
        <w:rPr>
          <w:b/>
          <w:bCs/>
          <w:spacing w:val="9"/>
        </w:rPr>
        <w:t>景德镇二中2025</w:t>
      </w:r>
      <w:r>
        <w:rPr>
          <w:spacing w:val="-59"/>
        </w:rPr>
        <w:t xml:space="preserve"> </w:t>
      </w:r>
      <w:r>
        <w:rPr>
          <w:b/>
          <w:bCs/>
          <w:spacing w:val="9"/>
        </w:rPr>
        <w:t>年单位预算情况说明</w:t>
      </w:r>
    </w:p>
    <w:p w14:paraId="0C448184">
      <w:pPr>
        <w:spacing w:line="358" w:lineRule="auto"/>
        <w:rPr>
          <w:rFonts w:ascii="Arial"/>
          <w:sz w:val="21"/>
        </w:rPr>
      </w:pPr>
    </w:p>
    <w:p w14:paraId="3CE9AC24">
      <w:pPr>
        <w:spacing w:line="359" w:lineRule="auto"/>
        <w:rPr>
          <w:rFonts w:ascii="Arial"/>
          <w:sz w:val="21"/>
        </w:rPr>
      </w:pPr>
    </w:p>
    <w:p w14:paraId="79E7E9D5">
      <w:pPr>
        <w:pStyle w:val="2"/>
        <w:spacing w:before="101" w:line="226" w:lineRule="auto"/>
        <w:ind w:left="655"/>
      </w:pPr>
      <w:r>
        <w:rPr>
          <w:b/>
          <w:bCs/>
          <w:spacing w:val="4"/>
        </w:rPr>
        <w:t>一、2025</w:t>
      </w:r>
      <w:r>
        <w:rPr>
          <w:spacing w:val="-47"/>
        </w:rPr>
        <w:t xml:space="preserve"> </w:t>
      </w:r>
      <w:r>
        <w:rPr>
          <w:b/>
          <w:bCs/>
          <w:spacing w:val="4"/>
        </w:rPr>
        <w:t>年单位预算收支情况说明</w:t>
      </w:r>
    </w:p>
    <w:p w14:paraId="2C77156D">
      <w:pPr>
        <w:spacing w:line="226" w:lineRule="auto"/>
        <w:sectPr>
          <w:pgSz w:w="11906" w:h="16840"/>
          <w:pgMar w:top="1430" w:right="1026" w:bottom="0" w:left="1785" w:header="0" w:footer="0" w:gutter="0"/>
          <w:cols w:space="720" w:num="1"/>
        </w:sectPr>
      </w:pPr>
    </w:p>
    <w:p w14:paraId="2C25CF7A">
      <w:pPr>
        <w:spacing w:before="206" w:line="232" w:lineRule="auto"/>
        <w:ind w:left="67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3"/>
          <w:sz w:val="31"/>
          <w:szCs w:val="31"/>
        </w:rPr>
        <w:t>（一）收入预算情况</w:t>
      </w:r>
    </w:p>
    <w:p w14:paraId="4313B88D">
      <w:pPr>
        <w:spacing w:before="209" w:line="352" w:lineRule="auto"/>
        <w:ind w:left="20" w:firstLine="63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2"/>
          <w:sz w:val="31"/>
          <w:szCs w:val="31"/>
        </w:rPr>
        <w:t>2025</w:t>
      </w:r>
      <w:r>
        <w:rPr>
          <w:rFonts w:ascii="仿宋" w:hAnsi="仿宋" w:eastAsia="仿宋" w:cs="仿宋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年景德镇二</w:t>
      </w:r>
      <w:r>
        <w:rPr>
          <w:rFonts w:ascii="仿宋" w:hAnsi="仿宋" w:eastAsia="仿宋" w:cs="仿宋"/>
          <w:spacing w:val="-9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中收入预算总额为</w:t>
      </w:r>
      <w:r>
        <w:rPr>
          <w:rFonts w:ascii="仿宋" w:hAnsi="仿宋" w:eastAsia="仿宋" w:cs="仿宋"/>
          <w:spacing w:val="-5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5610.9</w:t>
      </w:r>
      <w:r>
        <w:rPr>
          <w:rFonts w:ascii="仿宋" w:hAnsi="仿宋" w:eastAsia="仿宋" w:cs="仿宋"/>
          <w:spacing w:val="-5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万元，较上年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预算安排增加</w:t>
      </w:r>
      <w:r>
        <w:rPr>
          <w:rFonts w:ascii="仿宋" w:hAnsi="仿宋" w:eastAsia="仿宋" w:cs="仿宋"/>
          <w:spacing w:val="-6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219.44</w:t>
      </w:r>
      <w:r>
        <w:rPr>
          <w:rFonts w:ascii="仿宋" w:hAnsi="仿宋" w:eastAsia="仿宋" w:cs="仿宋"/>
          <w:spacing w:val="-5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万元，其中：财政拨款收入</w:t>
      </w:r>
      <w:r>
        <w:rPr>
          <w:rFonts w:ascii="仿宋" w:hAnsi="仿宋" w:eastAsia="仿宋" w:cs="仿宋"/>
          <w:spacing w:val="-6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3"/>
          <w:sz w:val="31"/>
          <w:szCs w:val="31"/>
        </w:rPr>
        <w:t>44</w:t>
      </w:r>
      <w:r>
        <w:rPr>
          <w:rFonts w:ascii="仿宋" w:hAnsi="仿宋" w:eastAsia="仿宋" w:cs="仿宋"/>
          <w:spacing w:val="2"/>
          <w:sz w:val="31"/>
          <w:szCs w:val="31"/>
        </w:rPr>
        <w:t>15.78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万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4"/>
          <w:sz w:val="31"/>
          <w:szCs w:val="31"/>
        </w:rPr>
        <w:t>元，较上年预算安排减少</w:t>
      </w:r>
      <w:r>
        <w:rPr>
          <w:rFonts w:ascii="仿宋" w:hAnsi="仿宋" w:eastAsia="仿宋" w:cs="仿宋"/>
          <w:spacing w:val="-5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4"/>
          <w:sz w:val="31"/>
          <w:szCs w:val="31"/>
        </w:rPr>
        <w:t>578.68</w:t>
      </w:r>
      <w:r>
        <w:rPr>
          <w:rFonts w:ascii="仿宋" w:hAnsi="仿宋" w:eastAsia="仿宋" w:cs="仿宋"/>
          <w:spacing w:val="-5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4"/>
          <w:sz w:val="31"/>
          <w:szCs w:val="31"/>
        </w:rPr>
        <w:t>万元；教育收费资金收入</w:t>
      </w:r>
      <w:r>
        <w:rPr>
          <w:rFonts w:ascii="仿宋" w:hAnsi="仿宋" w:eastAsia="仿宋" w:cs="仿宋"/>
          <w:spacing w:val="-5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5"/>
          <w:sz w:val="31"/>
          <w:szCs w:val="31"/>
        </w:rPr>
        <w:t>301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万元，较上年预算安排减少</w:t>
      </w:r>
      <w:r>
        <w:rPr>
          <w:rFonts w:ascii="仿宋" w:hAnsi="仿宋" w:eastAsia="仿宋" w:cs="仿宋"/>
          <w:spacing w:val="-3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179</w:t>
      </w:r>
      <w:r>
        <w:rPr>
          <w:rFonts w:ascii="仿宋" w:hAnsi="仿宋" w:eastAsia="仿宋" w:cs="仿宋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万元；其他收入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360</w:t>
      </w:r>
      <w:r>
        <w:rPr>
          <w:rFonts w:ascii="仿宋" w:hAnsi="仿宋" w:eastAsia="仿宋" w:cs="仿宋"/>
          <w:spacing w:val="-4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万元，</w:t>
      </w:r>
      <w:r>
        <w:rPr>
          <w:rFonts w:ascii="仿宋" w:hAnsi="仿宋" w:eastAsia="仿宋" w:cs="仿宋"/>
          <w:sz w:val="31"/>
          <w:szCs w:val="31"/>
        </w:rPr>
        <w:t xml:space="preserve"> 较上年预算安排增加 22</w:t>
      </w:r>
      <w:r>
        <w:rPr>
          <w:rFonts w:ascii="仿宋" w:hAnsi="仿宋" w:eastAsia="仿宋" w:cs="仿宋"/>
          <w:spacing w:val="-46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万元；上年结转</w:t>
      </w:r>
      <w:r>
        <w:rPr>
          <w:rFonts w:ascii="仿宋" w:hAnsi="仿宋" w:eastAsia="仿宋" w:cs="仿宋"/>
          <w:spacing w:val="-41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100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万元，较上年预 算安排增加</w:t>
      </w:r>
      <w:r>
        <w:rPr>
          <w:rFonts w:ascii="仿宋" w:hAnsi="仿宋" w:eastAsia="仿宋" w:cs="仿宋"/>
          <w:spacing w:val="-37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100</w:t>
      </w:r>
      <w:r>
        <w:rPr>
          <w:rFonts w:ascii="仿宋" w:hAnsi="仿宋" w:eastAsia="仿宋" w:cs="仿宋"/>
          <w:spacing w:val="-53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万元。</w:t>
      </w:r>
    </w:p>
    <w:p w14:paraId="0AE0C48C">
      <w:pPr>
        <w:spacing w:before="54" w:line="232" w:lineRule="auto"/>
        <w:ind w:left="67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3"/>
          <w:sz w:val="31"/>
          <w:szCs w:val="31"/>
        </w:rPr>
        <w:t>（二）支出预算情况</w:t>
      </w:r>
    </w:p>
    <w:p w14:paraId="77934487">
      <w:pPr>
        <w:spacing w:before="211" w:line="341" w:lineRule="auto"/>
        <w:ind w:left="23" w:firstLine="629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2"/>
          <w:sz w:val="31"/>
          <w:szCs w:val="31"/>
        </w:rPr>
        <w:t>2025</w:t>
      </w:r>
      <w:r>
        <w:rPr>
          <w:rFonts w:ascii="仿宋" w:hAnsi="仿宋" w:eastAsia="仿宋" w:cs="仿宋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年景德镇二</w:t>
      </w:r>
      <w:r>
        <w:rPr>
          <w:rFonts w:ascii="仿宋" w:hAnsi="仿宋" w:eastAsia="仿宋" w:cs="仿宋"/>
          <w:spacing w:val="-9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中支出预算总额为</w:t>
      </w:r>
      <w:r>
        <w:rPr>
          <w:rFonts w:ascii="仿宋" w:hAnsi="仿宋" w:eastAsia="仿宋" w:cs="仿宋"/>
          <w:spacing w:val="-5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5610.9</w:t>
      </w:r>
      <w:r>
        <w:rPr>
          <w:rFonts w:ascii="仿宋" w:hAnsi="仿宋" w:eastAsia="仿宋" w:cs="仿宋"/>
          <w:spacing w:val="-5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万元，较上年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预算安排增加</w:t>
      </w:r>
      <w:r>
        <w:rPr>
          <w:rFonts w:ascii="仿宋" w:hAnsi="仿宋" w:eastAsia="仿宋" w:cs="仿宋"/>
          <w:spacing w:val="-5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219.44</w:t>
      </w:r>
      <w:r>
        <w:rPr>
          <w:rFonts w:ascii="仿宋" w:hAnsi="仿宋" w:eastAsia="仿宋" w:cs="仿宋"/>
          <w:spacing w:val="-5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万元；其中：</w:t>
      </w:r>
    </w:p>
    <w:p w14:paraId="7B8028B7">
      <w:pPr>
        <w:spacing w:before="49" w:line="345" w:lineRule="auto"/>
        <w:ind w:left="20" w:firstLine="63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9"/>
          <w:sz w:val="31"/>
          <w:szCs w:val="31"/>
        </w:rPr>
        <w:t>按支出项目类别划分：基本支出</w:t>
      </w:r>
      <w:r>
        <w:rPr>
          <w:rFonts w:ascii="仿宋" w:hAnsi="仿宋" w:eastAsia="仿宋" w:cs="仿宋"/>
          <w:spacing w:val="-4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4120.51</w:t>
      </w:r>
      <w:r>
        <w:rPr>
          <w:rFonts w:ascii="仿宋" w:hAnsi="仿宋" w:eastAsia="仿宋" w:cs="仿宋"/>
          <w:spacing w:val="-4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万元，较上年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预算安排减少</w:t>
      </w:r>
      <w:r>
        <w:rPr>
          <w:rFonts w:ascii="仿宋" w:hAnsi="仿宋" w:eastAsia="仿宋" w:cs="仿宋"/>
          <w:spacing w:val="-2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1170.95</w:t>
      </w:r>
      <w:r>
        <w:rPr>
          <w:rFonts w:ascii="仿宋" w:hAnsi="仿宋" w:eastAsia="仿宋" w:cs="仿宋"/>
          <w:spacing w:val="-4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万元；其中：工资福利支出</w:t>
      </w:r>
      <w:r>
        <w:rPr>
          <w:rFonts w:ascii="仿宋" w:hAnsi="仿宋" w:eastAsia="仿宋" w:cs="仿宋"/>
          <w:spacing w:val="-5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4077.31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万元，对个人和家庭的补助</w:t>
      </w:r>
      <w:r>
        <w:rPr>
          <w:rFonts w:ascii="仿宋" w:hAnsi="仿宋" w:eastAsia="仿宋" w:cs="仿宋"/>
          <w:spacing w:val="-6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43.2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万元。项目支出</w:t>
      </w:r>
      <w:r>
        <w:rPr>
          <w:rFonts w:ascii="仿宋" w:hAnsi="仿宋" w:eastAsia="仿宋" w:cs="仿宋"/>
          <w:spacing w:val="-3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1490.39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2"/>
          <w:sz w:val="31"/>
          <w:szCs w:val="31"/>
        </w:rPr>
        <w:t>万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元，较上年预算安排增加</w:t>
      </w:r>
      <w:r>
        <w:rPr>
          <w:rFonts w:ascii="仿宋" w:hAnsi="仿宋" w:eastAsia="仿宋" w:cs="仿宋"/>
          <w:spacing w:val="-3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1390.39</w:t>
      </w:r>
      <w:r>
        <w:rPr>
          <w:rFonts w:ascii="仿宋" w:hAnsi="仿宋" w:eastAsia="仿宋" w:cs="仿宋"/>
          <w:spacing w:val="-4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9"/>
          <w:sz w:val="31"/>
          <w:szCs w:val="31"/>
        </w:rPr>
        <w:t>万元</w:t>
      </w:r>
      <w:r>
        <w:rPr>
          <w:rFonts w:ascii="仿宋" w:hAnsi="仿宋" w:eastAsia="仿宋" w:cs="仿宋"/>
          <w:spacing w:val="8"/>
          <w:sz w:val="31"/>
          <w:szCs w:val="31"/>
        </w:rPr>
        <w:t>；其中：商品和服务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支出</w:t>
      </w:r>
      <w:r>
        <w:rPr>
          <w:rFonts w:ascii="仿宋" w:hAnsi="仿宋" w:eastAsia="仿宋" w:cs="仿宋"/>
          <w:spacing w:val="-3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1390.39</w:t>
      </w:r>
      <w:r>
        <w:rPr>
          <w:rFonts w:ascii="仿宋" w:hAnsi="仿宋" w:eastAsia="仿宋" w:cs="仿宋"/>
          <w:spacing w:val="-5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1"/>
          <w:sz w:val="31"/>
          <w:szCs w:val="31"/>
        </w:rPr>
        <w:t>万元。</w:t>
      </w:r>
    </w:p>
    <w:p w14:paraId="623EDB10">
      <w:pPr>
        <w:spacing w:before="6" w:line="350" w:lineRule="auto"/>
        <w:ind w:left="58" w:right="95" w:firstLine="635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6"/>
          <w:sz w:val="30"/>
          <w:szCs w:val="30"/>
        </w:rPr>
        <w:t>按支出功能科目划分：教育支出</w:t>
      </w:r>
      <w:r>
        <w:rPr>
          <w:rFonts w:ascii="仿宋" w:hAnsi="仿宋" w:eastAsia="仿宋" w:cs="仿宋"/>
          <w:spacing w:val="-1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3182.64万元，较上年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预算安排减少</w:t>
      </w:r>
      <w:r>
        <w:rPr>
          <w:rFonts w:ascii="仿宋" w:hAnsi="仿宋" w:eastAsia="仿宋" w:cs="仿宋"/>
          <w:spacing w:val="-4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956.86</w:t>
      </w:r>
      <w:r>
        <w:rPr>
          <w:rFonts w:ascii="仿宋" w:hAnsi="仿宋" w:eastAsia="仿宋" w:cs="仿宋"/>
          <w:spacing w:val="-5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万元；社会保障和就</w:t>
      </w:r>
      <w:r>
        <w:rPr>
          <w:rFonts w:ascii="仿宋" w:hAnsi="仿宋" w:eastAsia="仿宋" w:cs="仿宋"/>
          <w:spacing w:val="15"/>
          <w:sz w:val="30"/>
          <w:szCs w:val="30"/>
        </w:rPr>
        <w:t>业支出</w:t>
      </w:r>
      <w:r>
        <w:rPr>
          <w:rFonts w:ascii="仿宋" w:hAnsi="仿宋" w:eastAsia="仿宋" w:cs="仿宋"/>
          <w:spacing w:val="-3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5"/>
          <w:sz w:val="30"/>
          <w:szCs w:val="30"/>
        </w:rPr>
        <w:t>647.6</w:t>
      </w:r>
      <w:r>
        <w:rPr>
          <w:rFonts w:ascii="仿宋" w:hAnsi="仿宋" w:eastAsia="仿宋" w:cs="仿宋"/>
          <w:spacing w:val="-3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5"/>
          <w:sz w:val="30"/>
          <w:szCs w:val="30"/>
        </w:rPr>
        <w:t>万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元，较上年预算安排减少</w:t>
      </w:r>
      <w:r>
        <w:rPr>
          <w:rFonts w:ascii="仿宋" w:hAnsi="仿宋" w:eastAsia="仿宋" w:cs="仿宋"/>
          <w:spacing w:val="-4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9.89</w:t>
      </w:r>
      <w:r>
        <w:rPr>
          <w:rFonts w:ascii="仿宋" w:hAnsi="仿宋" w:eastAsia="仿宋" w:cs="仿宋"/>
          <w:spacing w:val="-4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万元；卫生健康支出</w:t>
      </w:r>
      <w:r>
        <w:rPr>
          <w:rFonts w:ascii="仿宋" w:hAnsi="仿宋" w:eastAsia="仿宋" w:cs="仿宋"/>
          <w:spacing w:val="-3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261.74</w:t>
      </w:r>
      <w:r>
        <w:rPr>
          <w:rFonts w:ascii="仿宋" w:hAnsi="仿宋" w:eastAsia="仿宋" w:cs="仿宋"/>
          <w:sz w:val="30"/>
          <w:szCs w:val="30"/>
        </w:rPr>
        <w:t xml:space="preserve"> 万</w:t>
      </w:r>
    </w:p>
    <w:p w14:paraId="71C83975">
      <w:pPr>
        <w:spacing w:line="350" w:lineRule="auto"/>
        <w:rPr>
          <w:rFonts w:ascii="仿宋" w:hAnsi="仿宋" w:eastAsia="仿宋" w:cs="仿宋"/>
          <w:sz w:val="30"/>
          <w:szCs w:val="30"/>
        </w:rPr>
        <w:sectPr>
          <w:pgSz w:w="11906" w:h="16840"/>
          <w:pgMar w:top="1431" w:right="1710" w:bottom="0" w:left="1785" w:header="0" w:footer="0" w:gutter="0"/>
          <w:cols w:space="720" w:num="1"/>
        </w:sectPr>
      </w:pPr>
    </w:p>
    <w:p w14:paraId="21E36C5E">
      <w:pPr>
        <w:spacing w:before="262" w:line="335" w:lineRule="auto"/>
        <w:ind w:left="25" w:right="247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5"/>
          <w:sz w:val="30"/>
          <w:szCs w:val="30"/>
        </w:rPr>
        <w:t>元，较上年预算安排减少</w:t>
      </w:r>
      <w:r>
        <w:rPr>
          <w:rFonts w:ascii="仿宋" w:hAnsi="仿宋" w:eastAsia="仿宋" w:cs="仿宋"/>
          <w:spacing w:val="-4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5"/>
          <w:sz w:val="30"/>
          <w:szCs w:val="30"/>
        </w:rPr>
        <w:t>3.99</w:t>
      </w:r>
      <w:r>
        <w:rPr>
          <w:rFonts w:ascii="仿宋" w:hAnsi="仿宋" w:eastAsia="仿宋" w:cs="仿宋"/>
          <w:spacing w:val="-6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5"/>
          <w:sz w:val="30"/>
          <w:szCs w:val="30"/>
        </w:rPr>
        <w:t>万元；住房保障支</w:t>
      </w:r>
      <w:r>
        <w:rPr>
          <w:rFonts w:ascii="仿宋" w:hAnsi="仿宋" w:eastAsia="仿宋" w:cs="仿宋"/>
          <w:spacing w:val="4"/>
          <w:sz w:val="30"/>
          <w:szCs w:val="30"/>
        </w:rPr>
        <w:t>出</w:t>
      </w:r>
      <w:r>
        <w:rPr>
          <w:rFonts w:ascii="仿宋" w:hAnsi="仿宋" w:eastAsia="仿宋" w:cs="仿宋"/>
          <w:spacing w:val="-4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4"/>
          <w:sz w:val="30"/>
          <w:szCs w:val="30"/>
        </w:rPr>
        <w:t>323.8 万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元，较上年预算安排减少</w:t>
      </w:r>
      <w:r>
        <w:rPr>
          <w:rFonts w:ascii="仿宋" w:hAnsi="仿宋" w:eastAsia="仿宋" w:cs="仿宋"/>
          <w:spacing w:val="-5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4.94</w:t>
      </w:r>
      <w:r>
        <w:rPr>
          <w:rFonts w:ascii="仿宋" w:hAnsi="仿宋" w:eastAsia="仿宋" w:cs="仿宋"/>
          <w:spacing w:val="-4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万元；</w:t>
      </w:r>
    </w:p>
    <w:p w14:paraId="78B1C07D">
      <w:pPr>
        <w:spacing w:before="106" w:line="355" w:lineRule="auto"/>
        <w:ind w:left="57" w:right="185" w:firstLine="637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6"/>
          <w:sz w:val="31"/>
          <w:szCs w:val="31"/>
        </w:rPr>
        <w:t>按支出</w:t>
      </w:r>
      <w:r>
        <w:rPr>
          <w:rFonts w:ascii="仿宋" w:hAnsi="仿宋" w:eastAsia="仿宋" w:cs="仿宋"/>
          <w:spacing w:val="16"/>
          <w:sz w:val="30"/>
          <w:szCs w:val="30"/>
        </w:rPr>
        <w:t>按支出经济分类划分：工资福利支出4077.31</w:t>
      </w:r>
      <w:r>
        <w:rPr>
          <w:rFonts w:ascii="仿宋" w:hAnsi="仿宋" w:eastAsia="仿宋" w:cs="仿宋"/>
          <w:spacing w:val="-2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万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元</w:t>
      </w:r>
      <w:r>
        <w:rPr>
          <w:rFonts w:ascii="仿宋" w:hAnsi="仿宋" w:eastAsia="仿宋" w:cs="仿宋"/>
          <w:spacing w:val="-7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，较</w:t>
      </w:r>
      <w:r>
        <w:rPr>
          <w:rFonts w:ascii="仿宋" w:hAnsi="仿宋" w:eastAsia="仿宋" w:cs="仿宋"/>
          <w:spacing w:val="7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上年预算安排减少</w:t>
      </w:r>
      <w:r>
        <w:rPr>
          <w:rFonts w:ascii="仿宋" w:hAnsi="仿宋" w:eastAsia="仿宋" w:cs="仿宋"/>
          <w:spacing w:val="-3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498.29</w:t>
      </w:r>
      <w:r>
        <w:rPr>
          <w:rFonts w:ascii="仿宋" w:hAnsi="仿宋" w:eastAsia="仿宋" w:cs="仿宋"/>
          <w:spacing w:val="-5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万元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；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商品和服务支出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1309.91</w:t>
      </w:r>
      <w:r>
        <w:rPr>
          <w:rFonts w:ascii="仿宋" w:hAnsi="仿宋" w:eastAsia="仿宋" w:cs="仿宋"/>
          <w:spacing w:val="-6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万</w:t>
      </w:r>
      <w:r>
        <w:rPr>
          <w:rFonts w:ascii="仿宋" w:hAnsi="仿宋" w:eastAsia="仿宋" w:cs="仿宋"/>
          <w:spacing w:val="5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元</w:t>
      </w:r>
      <w:r>
        <w:rPr>
          <w:rFonts w:ascii="仿宋" w:hAnsi="仿宋" w:eastAsia="仿宋" w:cs="仿宋"/>
          <w:spacing w:val="-7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，较上年预算安排增加 711.48万元</w:t>
      </w:r>
      <w:r>
        <w:rPr>
          <w:rFonts w:ascii="仿宋" w:hAnsi="仿宋" w:eastAsia="仿宋" w:cs="仿宋"/>
          <w:spacing w:val="-7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；对个人和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家庭的补</w:t>
      </w:r>
      <w:r>
        <w:rPr>
          <w:rFonts w:ascii="仿宋" w:hAnsi="仿宋" w:eastAsia="仿宋" w:cs="仿宋"/>
          <w:spacing w:val="6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助</w:t>
      </w:r>
      <w:r>
        <w:rPr>
          <w:rFonts w:ascii="仿宋" w:hAnsi="仿宋" w:eastAsia="仿宋" w:cs="仿宋"/>
          <w:spacing w:val="-4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43.2万元，较上年预算安排增加</w:t>
      </w:r>
      <w:r>
        <w:rPr>
          <w:rFonts w:ascii="仿宋" w:hAnsi="仿宋" w:eastAsia="仿宋" w:cs="仿宋"/>
          <w:spacing w:val="-6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5.76万元；资本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性支</w:t>
      </w:r>
      <w:r>
        <w:rPr>
          <w:rFonts w:ascii="仿宋" w:hAnsi="仿宋" w:eastAsia="仿宋" w:cs="仿宋"/>
          <w:spacing w:val="8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出</w:t>
      </w:r>
      <w:r>
        <w:rPr>
          <w:rFonts w:ascii="仿宋" w:hAnsi="仿宋" w:eastAsia="仿宋" w:cs="仿宋"/>
          <w:spacing w:val="-3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100万元，较上年预算安排增加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20万元。</w:t>
      </w:r>
    </w:p>
    <w:p w14:paraId="1C0867C3">
      <w:pPr>
        <w:spacing w:before="214" w:line="232" w:lineRule="auto"/>
        <w:ind w:left="67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4"/>
          <w:sz w:val="31"/>
          <w:szCs w:val="31"/>
        </w:rPr>
        <w:t>（三）财政拨款支出情况</w:t>
      </w:r>
    </w:p>
    <w:p w14:paraId="7CFC3770">
      <w:pPr>
        <w:spacing w:before="274" w:line="335" w:lineRule="auto"/>
        <w:ind w:left="57" w:firstLine="624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4"/>
          <w:sz w:val="30"/>
          <w:szCs w:val="30"/>
        </w:rPr>
        <w:t>2025年景德镇二</w:t>
      </w:r>
      <w:r>
        <w:rPr>
          <w:rFonts w:ascii="仿宋" w:hAnsi="仿宋" w:eastAsia="仿宋" w:cs="仿宋"/>
          <w:spacing w:val="-7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中财政拨款支出预算总额4</w:t>
      </w:r>
      <w:r>
        <w:rPr>
          <w:rFonts w:ascii="仿宋" w:hAnsi="仿宋" w:eastAsia="仿宋" w:cs="仿宋"/>
          <w:spacing w:val="13"/>
          <w:sz w:val="30"/>
          <w:szCs w:val="30"/>
        </w:rPr>
        <w:t>415.78万元，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7"/>
          <w:sz w:val="30"/>
          <w:szCs w:val="30"/>
        </w:rPr>
        <w:t>较上年预算安排减少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7"/>
          <w:sz w:val="30"/>
          <w:szCs w:val="30"/>
        </w:rPr>
        <w:t>578.68万元；</w:t>
      </w:r>
    </w:p>
    <w:p w14:paraId="163E4E57">
      <w:pPr>
        <w:spacing w:before="106" w:line="346" w:lineRule="auto"/>
        <w:ind w:left="54" w:right="182" w:firstLine="639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2"/>
          <w:sz w:val="30"/>
          <w:szCs w:val="30"/>
        </w:rPr>
        <w:t>按支出功能科目划分：教育支出</w:t>
      </w:r>
      <w:r>
        <w:rPr>
          <w:rFonts w:ascii="仿宋" w:hAnsi="仿宋" w:eastAsia="仿宋" w:cs="仿宋"/>
          <w:spacing w:val="-3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3182.64万元</w:t>
      </w:r>
      <w:r>
        <w:rPr>
          <w:rFonts w:ascii="仿宋" w:hAnsi="仿宋" w:eastAsia="仿宋" w:cs="仿宋"/>
          <w:spacing w:val="-14"/>
          <w:sz w:val="30"/>
          <w:szCs w:val="30"/>
        </w:rPr>
        <w:t>，；</w:t>
      </w:r>
      <w:r>
        <w:rPr>
          <w:rFonts w:ascii="仿宋" w:hAnsi="仿宋" w:eastAsia="仿宋" w:cs="仿宋"/>
          <w:spacing w:val="2"/>
          <w:sz w:val="30"/>
          <w:szCs w:val="30"/>
        </w:rPr>
        <w:t>社</w:t>
      </w:r>
      <w:r>
        <w:rPr>
          <w:rFonts w:ascii="仿宋" w:hAnsi="仿宋" w:eastAsia="仿宋" w:cs="仿宋"/>
          <w:spacing w:val="1"/>
          <w:sz w:val="30"/>
          <w:szCs w:val="30"/>
        </w:rPr>
        <w:t>会 保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障和就业支出</w:t>
      </w:r>
      <w:r>
        <w:rPr>
          <w:rFonts w:ascii="仿宋" w:hAnsi="仿宋" w:eastAsia="仿宋" w:cs="仿宋"/>
          <w:spacing w:val="-7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647.6</w:t>
      </w:r>
      <w:r>
        <w:rPr>
          <w:rFonts w:ascii="仿宋" w:hAnsi="仿宋" w:eastAsia="仿宋" w:cs="仿宋"/>
          <w:spacing w:val="-6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万元；卫生健康支</w:t>
      </w:r>
      <w:r>
        <w:rPr>
          <w:rFonts w:ascii="仿宋" w:hAnsi="仿宋" w:eastAsia="仿宋" w:cs="仿宋"/>
          <w:spacing w:val="8"/>
          <w:sz w:val="30"/>
          <w:szCs w:val="30"/>
        </w:rPr>
        <w:t>出261.74</w:t>
      </w:r>
      <w:r>
        <w:rPr>
          <w:rFonts w:ascii="仿宋" w:hAnsi="仿宋" w:eastAsia="仿宋" w:cs="仿宋"/>
          <w:spacing w:val="-6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8"/>
          <w:sz w:val="30"/>
          <w:szCs w:val="30"/>
        </w:rPr>
        <w:t>万元；</w:t>
      </w:r>
      <w:r>
        <w:rPr>
          <w:rFonts w:ascii="仿宋" w:hAnsi="仿宋" w:eastAsia="仿宋" w:cs="仿宋"/>
          <w:spacing w:val="-3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8"/>
          <w:sz w:val="30"/>
          <w:szCs w:val="30"/>
        </w:rPr>
        <w:t>住房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4"/>
          <w:sz w:val="30"/>
          <w:szCs w:val="30"/>
        </w:rPr>
        <w:t>保障支出</w:t>
      </w:r>
      <w:r>
        <w:rPr>
          <w:rFonts w:ascii="仿宋" w:hAnsi="仿宋" w:eastAsia="仿宋" w:cs="仿宋"/>
          <w:spacing w:val="-4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4"/>
          <w:sz w:val="30"/>
          <w:szCs w:val="30"/>
        </w:rPr>
        <w:t>323.8万元。</w:t>
      </w:r>
    </w:p>
    <w:p w14:paraId="0C9C6D97">
      <w:pPr>
        <w:spacing w:before="106" w:line="347" w:lineRule="auto"/>
        <w:ind w:left="56" w:right="93" w:firstLine="638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"/>
          <w:sz w:val="30"/>
          <w:szCs w:val="30"/>
        </w:rPr>
        <w:t>按支出项目类别划分：基本支出</w:t>
      </w:r>
      <w:r>
        <w:rPr>
          <w:rFonts w:ascii="仿宋" w:hAnsi="仿宋" w:eastAsia="仿宋" w:cs="仿宋"/>
          <w:spacing w:val="-4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4120.51万元，较上年 预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3"/>
          <w:sz w:val="30"/>
          <w:szCs w:val="30"/>
        </w:rPr>
        <w:t>算安排减少 1170.95万元；其中：工资福利支出</w:t>
      </w:r>
      <w:r>
        <w:rPr>
          <w:rFonts w:ascii="仿宋" w:hAnsi="仿宋" w:eastAsia="仿宋" w:cs="仿宋"/>
          <w:spacing w:val="-4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3"/>
          <w:sz w:val="30"/>
          <w:szCs w:val="30"/>
        </w:rPr>
        <w:t>4077.31</w:t>
      </w:r>
      <w:r>
        <w:rPr>
          <w:rFonts w:ascii="仿宋" w:hAnsi="仿宋" w:eastAsia="仿宋" w:cs="仿宋"/>
          <w:spacing w:val="-3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3"/>
          <w:sz w:val="30"/>
          <w:szCs w:val="30"/>
        </w:rPr>
        <w:t>万元，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"/>
          <w:sz w:val="30"/>
          <w:szCs w:val="30"/>
        </w:rPr>
        <w:t>对个人和家庭的补助</w:t>
      </w:r>
      <w:r>
        <w:rPr>
          <w:rFonts w:ascii="仿宋" w:hAnsi="仿宋" w:eastAsia="仿宋" w:cs="仿宋"/>
          <w:spacing w:val="-3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"/>
          <w:sz w:val="30"/>
          <w:szCs w:val="30"/>
        </w:rPr>
        <w:t>43.2万元。</w:t>
      </w:r>
    </w:p>
    <w:p w14:paraId="2EA2F2C1">
      <w:pPr>
        <w:spacing w:before="216" w:line="232" w:lineRule="auto"/>
        <w:ind w:left="67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4"/>
          <w:sz w:val="31"/>
          <w:szCs w:val="31"/>
        </w:rPr>
        <w:t>（四）政府性基金情况</w:t>
      </w:r>
    </w:p>
    <w:p w14:paraId="635D4E1E">
      <w:pPr>
        <w:spacing w:before="274" w:line="339" w:lineRule="auto"/>
        <w:ind w:left="87" w:right="209" w:firstLine="594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37"/>
          <w:sz w:val="30"/>
          <w:szCs w:val="30"/>
        </w:rPr>
        <w:t>2025</w:t>
      </w:r>
      <w:r>
        <w:rPr>
          <w:rFonts w:ascii="仿宋" w:hAnsi="仿宋" w:eastAsia="仿宋" w:cs="仿宋"/>
          <w:spacing w:val="-1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7"/>
          <w:sz w:val="30"/>
          <w:szCs w:val="30"/>
        </w:rPr>
        <w:t>年本单位没有使用政府性基金预算拨款安排的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6"/>
          <w:sz w:val="30"/>
          <w:szCs w:val="30"/>
        </w:rPr>
        <w:t>支</w:t>
      </w:r>
      <w:r>
        <w:rPr>
          <w:rFonts w:ascii="仿宋" w:hAnsi="仿宋" w:eastAsia="仿宋" w:cs="仿宋"/>
          <w:spacing w:val="8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6"/>
          <w:sz w:val="30"/>
          <w:szCs w:val="30"/>
        </w:rPr>
        <w:t>出</w:t>
      </w:r>
    </w:p>
    <w:p w14:paraId="5FAED412">
      <w:pPr>
        <w:spacing w:before="211" w:line="231" w:lineRule="auto"/>
        <w:ind w:left="67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-2"/>
          <w:sz w:val="31"/>
          <w:szCs w:val="31"/>
        </w:rPr>
        <w:t>（五）</w:t>
      </w:r>
      <w:r>
        <w:rPr>
          <w:rFonts w:ascii="楷体" w:hAnsi="楷体" w:eastAsia="楷体" w:cs="楷体"/>
          <w:spacing w:val="-86"/>
          <w:sz w:val="31"/>
          <w:szCs w:val="31"/>
        </w:rPr>
        <w:t xml:space="preserve"> </w:t>
      </w:r>
      <w:r>
        <w:rPr>
          <w:rFonts w:ascii="楷体" w:hAnsi="楷体" w:eastAsia="楷体" w:cs="楷体"/>
          <w:b/>
          <w:bCs/>
          <w:spacing w:val="-2"/>
          <w:sz w:val="31"/>
          <w:szCs w:val="31"/>
        </w:rPr>
        <w:t>国有资本经营情况</w:t>
      </w:r>
    </w:p>
    <w:p w14:paraId="29C91B01">
      <w:pPr>
        <w:spacing w:before="278" w:line="338" w:lineRule="auto"/>
        <w:ind w:left="72" w:right="209" w:firstLine="609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37"/>
          <w:sz w:val="30"/>
          <w:szCs w:val="30"/>
        </w:rPr>
        <w:t>2025</w:t>
      </w:r>
      <w:r>
        <w:rPr>
          <w:rFonts w:ascii="仿宋" w:hAnsi="仿宋" w:eastAsia="仿宋" w:cs="仿宋"/>
          <w:spacing w:val="-1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7"/>
          <w:sz w:val="30"/>
          <w:szCs w:val="30"/>
        </w:rPr>
        <w:t>年本单位没有使用国有资本经营预算拨款安排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的</w:t>
      </w:r>
      <w:r>
        <w:rPr>
          <w:rFonts w:ascii="仿宋" w:hAnsi="仿宋" w:eastAsia="仿宋" w:cs="仿宋"/>
          <w:spacing w:val="5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支出</w:t>
      </w:r>
    </w:p>
    <w:p w14:paraId="3ECDDD01">
      <w:pPr>
        <w:spacing w:line="352" w:lineRule="auto"/>
        <w:rPr>
          <w:rFonts w:ascii="Arial"/>
          <w:sz w:val="21"/>
        </w:rPr>
      </w:pPr>
    </w:p>
    <w:p w14:paraId="20AC0565">
      <w:pPr>
        <w:spacing w:line="352" w:lineRule="auto"/>
        <w:rPr>
          <w:rFonts w:ascii="Arial"/>
          <w:sz w:val="21"/>
        </w:rPr>
      </w:pPr>
    </w:p>
    <w:p w14:paraId="7493A169">
      <w:pPr>
        <w:spacing w:before="101" w:line="230" w:lineRule="auto"/>
        <w:ind w:left="67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（六）机关运行经费等重要事项的说明</w:t>
      </w:r>
    </w:p>
    <w:p w14:paraId="4C29FF55">
      <w:pPr>
        <w:spacing w:line="230" w:lineRule="auto"/>
        <w:rPr>
          <w:rFonts w:ascii="楷体" w:hAnsi="楷体" w:eastAsia="楷体" w:cs="楷体"/>
          <w:sz w:val="31"/>
          <w:szCs w:val="31"/>
        </w:rPr>
        <w:sectPr>
          <w:pgSz w:w="11906" w:h="16840"/>
          <w:pgMar w:top="1431" w:right="1599" w:bottom="0" w:left="1785" w:header="0" w:footer="0" w:gutter="0"/>
          <w:cols w:space="720" w:num="1"/>
        </w:sectPr>
      </w:pPr>
    </w:p>
    <w:p w14:paraId="17A3B9A9">
      <w:pPr>
        <w:spacing w:before="63" w:line="227" w:lineRule="auto"/>
        <w:ind w:left="681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9"/>
          <w:sz w:val="30"/>
          <w:szCs w:val="30"/>
        </w:rPr>
        <w:t>2025</w:t>
      </w:r>
      <w:r>
        <w:rPr>
          <w:rFonts w:ascii="仿宋" w:hAnsi="仿宋" w:eastAsia="仿宋" w:cs="仿宋"/>
          <w:spacing w:val="-4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年本单位非行政参公单位，无机关运行经费</w:t>
      </w:r>
    </w:p>
    <w:p w14:paraId="04B5BE67">
      <w:pPr>
        <w:spacing w:line="342" w:lineRule="auto"/>
        <w:rPr>
          <w:rFonts w:ascii="Arial"/>
          <w:sz w:val="21"/>
        </w:rPr>
      </w:pPr>
    </w:p>
    <w:p w14:paraId="60DA66B3">
      <w:pPr>
        <w:spacing w:line="342" w:lineRule="auto"/>
        <w:rPr>
          <w:rFonts w:ascii="Arial"/>
          <w:sz w:val="21"/>
        </w:rPr>
      </w:pPr>
    </w:p>
    <w:p w14:paraId="672397CF">
      <w:pPr>
        <w:spacing w:before="101" w:line="232" w:lineRule="auto"/>
        <w:ind w:left="67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3"/>
          <w:sz w:val="31"/>
          <w:szCs w:val="31"/>
        </w:rPr>
        <w:t>（七）政府采购情况</w:t>
      </w:r>
    </w:p>
    <w:p w14:paraId="7EB9FE9A">
      <w:pPr>
        <w:spacing w:before="269" w:line="347" w:lineRule="auto"/>
        <w:ind w:left="56" w:right="93" w:firstLine="625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7"/>
          <w:sz w:val="30"/>
          <w:szCs w:val="30"/>
        </w:rPr>
        <w:t>2025</w:t>
      </w:r>
      <w:r>
        <w:rPr>
          <w:rFonts w:ascii="仿宋" w:hAnsi="仿宋" w:eastAsia="仿宋" w:cs="仿宋"/>
          <w:spacing w:val="-2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年景德镇二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中政府采购总额</w:t>
      </w:r>
      <w:r>
        <w:rPr>
          <w:rFonts w:ascii="仿宋" w:hAnsi="仿宋" w:eastAsia="仿宋" w:cs="仿宋"/>
          <w:spacing w:val="-3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100</w:t>
      </w:r>
      <w:r>
        <w:rPr>
          <w:rFonts w:ascii="仿宋" w:hAnsi="仿宋" w:eastAsia="仿宋" w:cs="仿宋"/>
          <w:spacing w:val="-4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万元，其中：政 府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采购货物预算</w:t>
      </w:r>
      <w:r>
        <w:rPr>
          <w:rFonts w:ascii="仿宋" w:hAnsi="仿宋" w:eastAsia="仿宋" w:cs="仿宋"/>
          <w:spacing w:val="-1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100</w:t>
      </w:r>
      <w:r>
        <w:rPr>
          <w:rFonts w:ascii="仿宋" w:hAnsi="仿宋" w:eastAsia="仿宋" w:cs="仿宋"/>
          <w:spacing w:val="-3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万元，政府采购工程预算</w:t>
      </w:r>
      <w:r>
        <w:rPr>
          <w:rFonts w:ascii="仿宋" w:hAnsi="仿宋" w:eastAsia="仿宋" w:cs="仿宋"/>
          <w:spacing w:val="-8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0</w:t>
      </w:r>
      <w:r>
        <w:rPr>
          <w:rFonts w:ascii="仿宋" w:hAnsi="仿宋" w:eastAsia="仿宋" w:cs="仿宋"/>
          <w:spacing w:val="-6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万元，政 府采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4"/>
          <w:sz w:val="30"/>
          <w:szCs w:val="30"/>
        </w:rPr>
        <w:t>购服务预算</w:t>
      </w:r>
      <w:r>
        <w:rPr>
          <w:rFonts w:ascii="仿宋" w:hAnsi="仿宋" w:eastAsia="仿宋" w:cs="仿宋"/>
          <w:spacing w:val="-7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4"/>
          <w:sz w:val="30"/>
          <w:szCs w:val="30"/>
        </w:rPr>
        <w:t>0</w:t>
      </w:r>
      <w:r>
        <w:rPr>
          <w:rFonts w:ascii="仿宋" w:hAnsi="仿宋" w:eastAsia="仿宋" w:cs="仿宋"/>
          <w:spacing w:val="-7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4"/>
          <w:sz w:val="30"/>
          <w:szCs w:val="30"/>
        </w:rPr>
        <w:t>万元。</w:t>
      </w:r>
    </w:p>
    <w:p w14:paraId="76374C62">
      <w:pPr>
        <w:spacing w:line="354" w:lineRule="auto"/>
        <w:rPr>
          <w:rFonts w:ascii="Arial"/>
          <w:sz w:val="21"/>
        </w:rPr>
      </w:pPr>
    </w:p>
    <w:p w14:paraId="247DDFCF">
      <w:pPr>
        <w:spacing w:line="355" w:lineRule="auto"/>
        <w:rPr>
          <w:rFonts w:ascii="Arial"/>
          <w:sz w:val="21"/>
        </w:rPr>
      </w:pPr>
    </w:p>
    <w:p w14:paraId="2D08138F">
      <w:pPr>
        <w:spacing w:before="100" w:line="229" w:lineRule="auto"/>
        <w:ind w:left="67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（八）国有资产占有使用情况</w:t>
      </w:r>
    </w:p>
    <w:p w14:paraId="23B0221E">
      <w:pPr>
        <w:spacing w:before="285" w:line="345" w:lineRule="auto"/>
        <w:ind w:left="56" w:right="88" w:firstLine="638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3"/>
          <w:sz w:val="30"/>
          <w:szCs w:val="30"/>
        </w:rPr>
        <w:t>截至</w:t>
      </w:r>
      <w:r>
        <w:rPr>
          <w:rFonts w:ascii="仿宋" w:hAnsi="仿宋" w:eastAsia="仿宋" w:cs="仿宋"/>
          <w:spacing w:val="-5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"/>
          <w:sz w:val="30"/>
          <w:szCs w:val="30"/>
        </w:rPr>
        <w:t>2024</w:t>
      </w:r>
      <w:r>
        <w:rPr>
          <w:rFonts w:ascii="仿宋" w:hAnsi="仿宋" w:eastAsia="仿宋" w:cs="仿宋"/>
          <w:spacing w:val="-6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"/>
          <w:sz w:val="30"/>
          <w:szCs w:val="30"/>
        </w:rPr>
        <w:t>年8</w:t>
      </w:r>
      <w:r>
        <w:rPr>
          <w:rFonts w:ascii="仿宋" w:hAnsi="仿宋" w:eastAsia="仿宋" w:cs="仿宋"/>
          <w:spacing w:val="-3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"/>
          <w:sz w:val="30"/>
          <w:szCs w:val="30"/>
        </w:rPr>
        <w:t>月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"/>
          <w:sz w:val="30"/>
          <w:szCs w:val="30"/>
        </w:rPr>
        <w:t>31</w:t>
      </w:r>
      <w:r>
        <w:rPr>
          <w:rFonts w:ascii="仿宋" w:hAnsi="仿宋" w:eastAsia="仿宋" w:cs="仿宋"/>
          <w:spacing w:val="8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"/>
          <w:sz w:val="30"/>
          <w:szCs w:val="30"/>
        </w:rPr>
        <w:t>日，单位共有车辆0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"/>
          <w:sz w:val="30"/>
          <w:szCs w:val="30"/>
        </w:rPr>
        <w:t>辆；其中：一 般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业务用车实有数</w:t>
      </w:r>
      <w:r>
        <w:rPr>
          <w:rFonts w:ascii="仿宋" w:hAnsi="仿宋" w:eastAsia="仿宋" w:cs="仿宋"/>
          <w:spacing w:val="-5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0</w:t>
      </w:r>
      <w:r>
        <w:rPr>
          <w:rFonts w:ascii="仿宋" w:hAnsi="仿宋" w:eastAsia="仿宋" w:cs="仿宋"/>
          <w:spacing w:val="-7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辆，特殊业务用车实有数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0</w:t>
      </w:r>
      <w:r>
        <w:rPr>
          <w:rFonts w:ascii="仿宋" w:hAnsi="仿宋" w:eastAsia="仿宋" w:cs="仿宋"/>
          <w:spacing w:val="-7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辆，执法执</w:t>
      </w:r>
      <w:r>
        <w:rPr>
          <w:rFonts w:ascii="仿宋" w:hAnsi="仿宋" w:eastAsia="仿宋" w:cs="仿宋"/>
          <w:spacing w:val="17"/>
          <w:sz w:val="30"/>
          <w:szCs w:val="30"/>
        </w:rPr>
        <w:t xml:space="preserve"> 勤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用车实有数0</w:t>
      </w:r>
      <w:r>
        <w:rPr>
          <w:rFonts w:ascii="仿宋" w:hAnsi="仿宋" w:eastAsia="仿宋" w:cs="仿宋"/>
          <w:spacing w:val="-7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辆。</w:t>
      </w:r>
    </w:p>
    <w:p w14:paraId="1A142D11">
      <w:pPr>
        <w:spacing w:before="111" w:line="338" w:lineRule="auto"/>
        <w:ind w:left="52" w:right="93" w:firstLine="628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9"/>
          <w:sz w:val="30"/>
          <w:szCs w:val="30"/>
        </w:rPr>
        <w:t>2025</w:t>
      </w:r>
      <w:r>
        <w:rPr>
          <w:rFonts w:ascii="仿宋" w:hAnsi="仿宋" w:eastAsia="仿宋" w:cs="仿宋"/>
          <w:spacing w:val="-3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年单位预算安排购置车辆</w:t>
      </w:r>
      <w:r>
        <w:rPr>
          <w:rFonts w:ascii="仿宋" w:hAnsi="仿宋" w:eastAsia="仿宋" w:cs="仿宋"/>
          <w:spacing w:val="-6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0</w:t>
      </w:r>
      <w:r>
        <w:rPr>
          <w:rFonts w:ascii="仿宋" w:hAnsi="仿宋" w:eastAsia="仿宋" w:cs="仿宋"/>
          <w:spacing w:val="-7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辆，未安排购置</w:t>
      </w:r>
      <w:r>
        <w:rPr>
          <w:rFonts w:ascii="仿宋" w:hAnsi="仿宋" w:eastAsia="仿宋" w:cs="仿宋"/>
          <w:spacing w:val="18"/>
          <w:sz w:val="30"/>
          <w:szCs w:val="30"/>
        </w:rPr>
        <w:t>单位价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值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200</w:t>
      </w:r>
      <w:r>
        <w:rPr>
          <w:rFonts w:ascii="仿宋" w:hAnsi="仿宋" w:eastAsia="仿宋" w:cs="仿宋"/>
          <w:spacing w:val="-6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万元以上大型设备。</w:t>
      </w:r>
    </w:p>
    <w:p w14:paraId="7EEA375C">
      <w:pPr>
        <w:spacing w:line="352" w:lineRule="auto"/>
        <w:rPr>
          <w:rFonts w:ascii="Arial"/>
          <w:sz w:val="21"/>
        </w:rPr>
      </w:pPr>
    </w:p>
    <w:p w14:paraId="1A6B5F41">
      <w:pPr>
        <w:spacing w:line="353" w:lineRule="auto"/>
        <w:rPr>
          <w:rFonts w:ascii="Arial"/>
          <w:sz w:val="21"/>
        </w:rPr>
      </w:pPr>
    </w:p>
    <w:p w14:paraId="5231EAD7">
      <w:pPr>
        <w:spacing w:before="101" w:line="232" w:lineRule="auto"/>
        <w:ind w:left="67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-6"/>
          <w:sz w:val="31"/>
          <w:szCs w:val="31"/>
        </w:rPr>
        <w:t>（九）</w:t>
      </w:r>
      <w:r>
        <w:rPr>
          <w:rFonts w:hint="eastAsia" w:ascii="楷体" w:hAnsi="楷体" w:eastAsia="楷体" w:cs="楷体"/>
          <w:b/>
          <w:bCs/>
          <w:spacing w:val="-6"/>
          <w:sz w:val="31"/>
          <w:szCs w:val="31"/>
          <w:lang w:val="en-US" w:eastAsia="zh-CN"/>
        </w:rPr>
        <w:t>城乡义务教育生均公用经费（初中）-科教文体科</w:t>
      </w:r>
      <w:r>
        <w:rPr>
          <w:rFonts w:ascii="楷体" w:hAnsi="楷体" w:eastAsia="楷体" w:cs="楷体"/>
          <w:b/>
          <w:bCs/>
          <w:spacing w:val="-6"/>
          <w:sz w:val="31"/>
          <w:szCs w:val="31"/>
        </w:rPr>
        <w:t>项</w:t>
      </w:r>
      <w:r>
        <w:rPr>
          <w:rFonts w:ascii="楷体" w:hAnsi="楷体" w:eastAsia="楷体" w:cs="楷体"/>
          <w:spacing w:val="-70"/>
          <w:sz w:val="31"/>
          <w:szCs w:val="31"/>
        </w:rPr>
        <w:t xml:space="preserve"> </w:t>
      </w:r>
      <w:r>
        <w:rPr>
          <w:rFonts w:ascii="楷体" w:hAnsi="楷体" w:eastAsia="楷体" w:cs="楷体"/>
          <w:b/>
          <w:bCs/>
          <w:spacing w:val="-6"/>
          <w:sz w:val="31"/>
          <w:szCs w:val="31"/>
        </w:rPr>
        <w:t>目情况说明</w:t>
      </w:r>
    </w:p>
    <w:p w14:paraId="1EB1984D">
      <w:pPr>
        <w:spacing w:before="254" w:line="227" w:lineRule="auto"/>
        <w:ind w:left="722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9"/>
          <w:sz w:val="30"/>
          <w:szCs w:val="30"/>
        </w:rPr>
        <w:t>1）项目概述：义务教育保障资金</w:t>
      </w:r>
    </w:p>
    <w:p w14:paraId="52099B0D">
      <w:pPr>
        <w:spacing w:before="231" w:line="227" w:lineRule="auto"/>
        <w:ind w:left="681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8"/>
          <w:sz w:val="30"/>
          <w:szCs w:val="30"/>
        </w:rPr>
        <w:t>2）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立项依据：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保障义务教育基本运行</w:t>
      </w:r>
      <w:r>
        <w:rPr>
          <w:rFonts w:ascii="仿宋" w:hAnsi="仿宋" w:eastAsia="仿宋" w:cs="仿宋"/>
          <w:spacing w:val="-8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，促进教育发展</w:t>
      </w:r>
    </w:p>
    <w:p w14:paraId="22549CD6">
      <w:pPr>
        <w:spacing w:before="231" w:line="228" w:lineRule="auto"/>
        <w:ind w:left="688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2"/>
          <w:sz w:val="30"/>
          <w:szCs w:val="30"/>
        </w:rPr>
        <w:t>3）</w:t>
      </w:r>
      <w:r>
        <w:rPr>
          <w:rFonts w:ascii="仿宋" w:hAnsi="仿宋" w:eastAsia="仿宋" w:cs="仿宋"/>
          <w:spacing w:val="-7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2"/>
          <w:sz w:val="30"/>
          <w:szCs w:val="30"/>
        </w:rPr>
        <w:t>实施主体：</w:t>
      </w:r>
      <w:r>
        <w:rPr>
          <w:rFonts w:ascii="仿宋" w:hAnsi="仿宋" w:eastAsia="仿宋" w:cs="仿宋"/>
          <w:spacing w:val="-8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2"/>
          <w:sz w:val="30"/>
          <w:szCs w:val="30"/>
        </w:rPr>
        <w:t>教育主管部门</w:t>
      </w:r>
    </w:p>
    <w:p w14:paraId="44B912D7">
      <w:pPr>
        <w:spacing w:before="227" w:line="227" w:lineRule="auto"/>
        <w:ind w:left="671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8"/>
          <w:sz w:val="30"/>
          <w:szCs w:val="30"/>
        </w:rPr>
        <w:t>4）</w:t>
      </w:r>
      <w:r>
        <w:rPr>
          <w:rFonts w:ascii="仿宋" w:hAnsi="仿宋" w:eastAsia="仿宋" w:cs="仿宋"/>
          <w:spacing w:val="-6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实施方案：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8"/>
          <w:sz w:val="30"/>
          <w:szCs w:val="30"/>
        </w:rPr>
        <w:t>义务教育保障资金管理方案</w:t>
      </w:r>
    </w:p>
    <w:p w14:paraId="7C7E8379">
      <w:pPr>
        <w:spacing w:before="231" w:line="229" w:lineRule="auto"/>
        <w:ind w:left="688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2"/>
          <w:sz w:val="30"/>
          <w:szCs w:val="30"/>
        </w:rPr>
        <w:t>5）实施周期：</w:t>
      </w:r>
      <w:r>
        <w:rPr>
          <w:rFonts w:ascii="仿宋" w:hAnsi="仿宋" w:eastAsia="仿宋" w:cs="仿宋"/>
          <w:spacing w:val="-8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2"/>
          <w:sz w:val="30"/>
          <w:szCs w:val="30"/>
        </w:rPr>
        <w:t>一年</w:t>
      </w:r>
    </w:p>
    <w:p w14:paraId="0072D4A6">
      <w:pPr>
        <w:spacing w:before="226" w:line="228" w:lineRule="auto"/>
        <w:ind w:left="680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1"/>
          <w:sz w:val="30"/>
          <w:szCs w:val="30"/>
        </w:rPr>
        <w:t>6）年度预算安排：</w:t>
      </w:r>
      <w:r>
        <w:rPr>
          <w:rFonts w:ascii="仿宋" w:hAnsi="仿宋" w:eastAsia="仿宋" w:cs="仿宋"/>
          <w:spacing w:val="-7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1"/>
          <w:sz w:val="30"/>
          <w:szCs w:val="30"/>
        </w:rPr>
        <w:t>196.18</w:t>
      </w:r>
      <w:r>
        <w:rPr>
          <w:rFonts w:ascii="仿宋" w:hAnsi="仿宋" w:eastAsia="仿宋" w:cs="仿宋"/>
          <w:spacing w:val="5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1"/>
          <w:sz w:val="30"/>
          <w:szCs w:val="30"/>
        </w:rPr>
        <w:t>万</w:t>
      </w:r>
    </w:p>
    <w:p w14:paraId="4E80BD71">
      <w:pPr>
        <w:spacing w:line="343" w:lineRule="auto"/>
        <w:rPr>
          <w:rFonts w:ascii="Arial"/>
          <w:sz w:val="21"/>
        </w:rPr>
      </w:pPr>
    </w:p>
    <w:p w14:paraId="71F09B01">
      <w:pPr>
        <w:spacing w:line="343" w:lineRule="auto"/>
        <w:rPr>
          <w:rFonts w:ascii="Arial"/>
          <w:sz w:val="21"/>
        </w:rPr>
      </w:pPr>
    </w:p>
    <w:p w14:paraId="5FC834B0">
      <w:pPr>
        <w:pStyle w:val="2"/>
        <w:spacing w:before="101" w:line="226" w:lineRule="auto"/>
        <w:ind w:left="655"/>
      </w:pPr>
      <w:r>
        <w:rPr>
          <w:b/>
          <w:bCs/>
          <w:spacing w:val="5"/>
        </w:rPr>
        <w:t>二、2025</w:t>
      </w:r>
      <w:r>
        <w:rPr>
          <w:spacing w:val="-60"/>
        </w:rPr>
        <w:t xml:space="preserve"> </w:t>
      </w:r>
      <w:r>
        <w:rPr>
          <w:b/>
          <w:bCs/>
          <w:spacing w:val="5"/>
        </w:rPr>
        <w:t>年“三公”经费预算情况说明</w:t>
      </w:r>
    </w:p>
    <w:p w14:paraId="1163A80D">
      <w:pPr>
        <w:spacing w:before="219" w:line="342" w:lineRule="auto"/>
        <w:ind w:left="61" w:firstLine="591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3"/>
          <w:sz w:val="31"/>
          <w:szCs w:val="31"/>
        </w:rPr>
        <w:t>2025</w:t>
      </w:r>
      <w:r>
        <w:rPr>
          <w:rFonts w:ascii="仿宋" w:hAnsi="仿宋" w:eastAsia="仿宋" w:cs="仿宋"/>
          <w:spacing w:val="-4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3"/>
          <w:sz w:val="31"/>
          <w:szCs w:val="31"/>
        </w:rPr>
        <w:t>年景德镇二</w:t>
      </w:r>
      <w:r>
        <w:rPr>
          <w:rFonts w:ascii="仿宋" w:hAnsi="仿宋" w:eastAsia="仿宋" w:cs="仿宋"/>
          <w:spacing w:val="-9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3"/>
          <w:sz w:val="31"/>
          <w:szCs w:val="31"/>
        </w:rPr>
        <w:t>中“三公</w:t>
      </w:r>
      <w:r>
        <w:rPr>
          <w:rFonts w:ascii="仿宋" w:hAnsi="仿宋" w:eastAsia="仿宋" w:cs="仿宋"/>
          <w:spacing w:val="-11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3"/>
          <w:sz w:val="31"/>
          <w:szCs w:val="31"/>
        </w:rPr>
        <w:t>”经费财政拨款安排</w:t>
      </w:r>
      <w:r>
        <w:rPr>
          <w:rFonts w:ascii="仿宋" w:hAnsi="仿宋" w:eastAsia="仿宋" w:cs="仿宋"/>
          <w:spacing w:val="-5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3"/>
          <w:sz w:val="31"/>
          <w:szCs w:val="31"/>
        </w:rPr>
        <w:t>0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3"/>
          <w:sz w:val="31"/>
          <w:szCs w:val="31"/>
        </w:rPr>
        <w:t>万元，其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7"/>
          <w:sz w:val="31"/>
          <w:szCs w:val="31"/>
        </w:rPr>
        <w:t>中：</w:t>
      </w:r>
    </w:p>
    <w:p w14:paraId="0B68781A">
      <w:pPr>
        <w:spacing w:line="342" w:lineRule="auto"/>
        <w:rPr>
          <w:rFonts w:ascii="仿宋" w:hAnsi="仿宋" w:eastAsia="仿宋" w:cs="仿宋"/>
          <w:sz w:val="31"/>
          <w:szCs w:val="31"/>
        </w:rPr>
        <w:sectPr>
          <w:pgSz w:w="11906" w:h="16840"/>
          <w:pgMar w:top="1394" w:right="1528" w:bottom="0" w:left="1785" w:header="0" w:footer="0" w:gutter="0"/>
          <w:cols w:space="720" w:num="1"/>
        </w:sectPr>
      </w:pPr>
    </w:p>
    <w:p w14:paraId="50EE8013">
      <w:pPr>
        <w:spacing w:before="205" w:line="341" w:lineRule="auto"/>
        <w:ind w:left="29" w:right="160" w:firstLine="66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z w:val="31"/>
          <w:szCs w:val="31"/>
        </w:rPr>
        <w:t>因公出国（境）费</w:t>
      </w:r>
      <w:r>
        <w:rPr>
          <w:rFonts w:ascii="仿宋" w:hAnsi="仿宋" w:eastAsia="仿宋" w:cs="仿宋"/>
          <w:spacing w:val="-44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0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万元，</w:t>
      </w:r>
      <w:r>
        <w:rPr>
          <w:rFonts w:ascii="仿宋" w:hAnsi="仿宋" w:eastAsia="仿宋" w:cs="仿宋"/>
          <w:spacing w:val="-89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>比上年增加（减少）0</w:t>
      </w:r>
      <w:r>
        <w:rPr>
          <w:rFonts w:ascii="仿宋" w:hAnsi="仿宋" w:eastAsia="仿宋" w:cs="仿宋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z w:val="31"/>
          <w:szCs w:val="31"/>
        </w:rPr>
        <w:t xml:space="preserve">万元， </w:t>
      </w:r>
      <w:r>
        <w:rPr>
          <w:rFonts w:ascii="仿宋" w:hAnsi="仿宋" w:eastAsia="仿宋" w:cs="仿宋"/>
          <w:spacing w:val="6"/>
          <w:sz w:val="31"/>
          <w:szCs w:val="31"/>
        </w:rPr>
        <w:t>主要原因是与上年安排保持一致：。</w:t>
      </w:r>
    </w:p>
    <w:p w14:paraId="2E4013F3">
      <w:pPr>
        <w:spacing w:before="54" w:line="341" w:lineRule="auto"/>
        <w:ind w:left="53" w:right="90" w:firstLine="612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4"/>
          <w:sz w:val="31"/>
          <w:szCs w:val="31"/>
        </w:rPr>
        <w:t>公务接待费</w:t>
      </w:r>
      <w:r>
        <w:rPr>
          <w:rFonts w:ascii="仿宋" w:hAnsi="仿宋" w:eastAsia="仿宋" w:cs="仿宋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0</w:t>
      </w:r>
      <w:r>
        <w:rPr>
          <w:rFonts w:ascii="仿宋" w:hAnsi="仿宋" w:eastAsia="仿宋" w:cs="仿宋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万元，</w:t>
      </w:r>
      <w:r>
        <w:rPr>
          <w:rFonts w:ascii="仿宋" w:hAnsi="仿宋" w:eastAsia="仿宋" w:cs="仿宋"/>
          <w:spacing w:val="-8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比上年增加（减少）0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万元，主要原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因是：与上年安排保持一致。</w:t>
      </w:r>
    </w:p>
    <w:p w14:paraId="77B4387B">
      <w:pPr>
        <w:spacing w:before="54" w:line="341" w:lineRule="auto"/>
        <w:ind w:left="29" w:firstLine="635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-2"/>
          <w:sz w:val="31"/>
          <w:szCs w:val="31"/>
        </w:rPr>
        <w:t>公务用车运行维护费</w:t>
      </w:r>
      <w:r>
        <w:rPr>
          <w:rFonts w:ascii="仿宋" w:hAnsi="仿宋" w:eastAsia="仿宋" w:cs="仿宋"/>
          <w:spacing w:val="-46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0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万元，比上年增加（减少）0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-2"/>
          <w:sz w:val="31"/>
          <w:szCs w:val="31"/>
        </w:rPr>
        <w:t>万元，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主要原因是：与上年安排保持一致。</w:t>
      </w:r>
    </w:p>
    <w:p w14:paraId="38E6786C">
      <w:pPr>
        <w:spacing w:before="55" w:line="341" w:lineRule="auto"/>
        <w:ind w:left="27" w:right="90" w:firstLine="638"/>
        <w:rPr>
          <w:rFonts w:ascii="仿宋" w:hAnsi="仿宋" w:eastAsia="仿宋" w:cs="仿宋"/>
          <w:sz w:val="31"/>
          <w:szCs w:val="31"/>
        </w:rPr>
      </w:pPr>
      <w:r>
        <w:rPr>
          <w:rFonts w:ascii="仿宋" w:hAnsi="仿宋" w:eastAsia="仿宋" w:cs="仿宋"/>
          <w:spacing w:val="4"/>
          <w:sz w:val="31"/>
          <w:szCs w:val="31"/>
        </w:rPr>
        <w:t>公务用车购置费</w:t>
      </w:r>
      <w:r>
        <w:rPr>
          <w:rFonts w:ascii="仿宋" w:hAnsi="仿宋" w:eastAsia="仿宋" w:cs="仿宋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0</w:t>
      </w:r>
      <w:r>
        <w:rPr>
          <w:rFonts w:ascii="仿宋" w:hAnsi="仿宋" w:eastAsia="仿宋" w:cs="仿宋"/>
          <w:spacing w:val="-4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万元，</w:t>
      </w:r>
      <w:r>
        <w:rPr>
          <w:rFonts w:ascii="仿宋" w:hAnsi="仿宋" w:eastAsia="仿宋" w:cs="仿宋"/>
          <w:spacing w:val="-8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比上年增加（减少）0</w:t>
      </w:r>
      <w:r>
        <w:rPr>
          <w:rFonts w:ascii="仿宋" w:hAnsi="仿宋" w:eastAsia="仿宋" w:cs="仿宋"/>
          <w:spacing w:val="-5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万元，主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要原因是与上年安排保持一致。</w:t>
      </w:r>
    </w:p>
    <w:p w14:paraId="694FB062">
      <w:pPr>
        <w:spacing w:line="341" w:lineRule="auto"/>
        <w:rPr>
          <w:rFonts w:ascii="仿宋" w:hAnsi="仿宋" w:eastAsia="仿宋" w:cs="仿宋"/>
          <w:sz w:val="31"/>
          <w:szCs w:val="31"/>
        </w:rPr>
        <w:sectPr>
          <w:pgSz w:w="11906" w:h="16840"/>
          <w:pgMar w:top="1431" w:right="1438" w:bottom="0" w:left="1785" w:header="0" w:footer="0" w:gutter="0"/>
          <w:cols w:space="720" w:num="1"/>
        </w:sectPr>
      </w:pPr>
    </w:p>
    <w:p w14:paraId="5FD1783C">
      <w:pPr>
        <w:pStyle w:val="2"/>
        <w:spacing w:before="203" w:line="227" w:lineRule="auto"/>
        <w:ind w:left="3103"/>
      </w:pPr>
      <w:r>
        <w:rPr>
          <w:b/>
          <w:bCs/>
          <w:spacing w:val="5"/>
        </w:rPr>
        <w:t>第四部分</w:t>
      </w:r>
      <w:r>
        <w:rPr>
          <w:spacing w:val="5"/>
        </w:rPr>
        <w:t xml:space="preserve">   </w:t>
      </w:r>
      <w:r>
        <w:rPr>
          <w:b/>
          <w:bCs/>
          <w:spacing w:val="5"/>
        </w:rPr>
        <w:t>名词解释</w:t>
      </w:r>
    </w:p>
    <w:p w14:paraId="3A10F784">
      <w:pPr>
        <w:spacing w:line="357" w:lineRule="auto"/>
        <w:rPr>
          <w:rFonts w:ascii="Arial"/>
          <w:sz w:val="21"/>
        </w:rPr>
      </w:pPr>
    </w:p>
    <w:p w14:paraId="2B238B74">
      <w:pPr>
        <w:spacing w:line="358" w:lineRule="auto"/>
        <w:rPr>
          <w:rFonts w:ascii="Arial"/>
          <w:sz w:val="21"/>
        </w:rPr>
      </w:pPr>
    </w:p>
    <w:p w14:paraId="36EF39E2">
      <w:pPr>
        <w:pStyle w:val="2"/>
        <w:spacing w:before="101" w:line="228" w:lineRule="auto"/>
        <w:ind w:left="655"/>
      </w:pPr>
      <w:r>
        <w:rPr>
          <w:b/>
          <w:bCs/>
          <w:spacing w:val="4"/>
        </w:rPr>
        <w:t>一、收入科目</w:t>
      </w:r>
    </w:p>
    <w:p w14:paraId="0DB90944">
      <w:pPr>
        <w:spacing w:before="218" w:line="231" w:lineRule="auto"/>
        <w:ind w:left="676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7"/>
          <w:sz w:val="31"/>
          <w:szCs w:val="31"/>
        </w:rPr>
        <w:t>（一）财政拨款：</w:t>
      </w:r>
      <w:r>
        <w:rPr>
          <w:rFonts w:ascii="仿宋" w:hAnsi="仿宋" w:eastAsia="仿宋" w:cs="仿宋"/>
          <w:spacing w:val="7"/>
          <w:sz w:val="31"/>
          <w:szCs w:val="31"/>
        </w:rPr>
        <w:t>指市级财政当年拨付的资</w:t>
      </w:r>
      <w:r>
        <w:rPr>
          <w:rFonts w:ascii="仿宋" w:hAnsi="仿宋" w:eastAsia="仿宋" w:cs="仿宋"/>
          <w:spacing w:val="6"/>
          <w:sz w:val="31"/>
          <w:szCs w:val="31"/>
        </w:rPr>
        <w:t>金。</w:t>
      </w:r>
    </w:p>
    <w:p w14:paraId="4B807777">
      <w:pPr>
        <w:spacing w:before="212" w:line="314" w:lineRule="auto"/>
        <w:ind w:left="22" w:firstLine="654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（二）教育收费资金收入：</w:t>
      </w:r>
      <w:r>
        <w:rPr>
          <w:rFonts w:ascii="仿宋" w:hAnsi="仿宋" w:eastAsia="仿宋" w:cs="仿宋"/>
          <w:spacing w:val="5"/>
          <w:sz w:val="31"/>
          <w:szCs w:val="31"/>
        </w:rPr>
        <w:t>反映实行专项管理的高中以上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学费、住宿费，高校委托培养费，函大、电大、夜大及短训班</w:t>
      </w:r>
      <w:r>
        <w:rPr>
          <w:rFonts w:ascii="仿宋" w:hAnsi="仿宋" w:eastAsia="仿宋" w:cs="仿宋"/>
          <w:spacing w:val="11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培训费等教育收费取得的收入。</w:t>
      </w:r>
    </w:p>
    <w:p w14:paraId="004EF5F8">
      <w:pPr>
        <w:spacing w:before="216" w:line="293" w:lineRule="auto"/>
        <w:ind w:left="24" w:right="2" w:firstLine="649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（三）事业收入：</w:t>
      </w:r>
      <w:r>
        <w:rPr>
          <w:rFonts w:ascii="仿宋" w:hAnsi="仿宋" w:eastAsia="仿宋" w:cs="仿宋"/>
          <w:spacing w:val="5"/>
          <w:sz w:val="31"/>
          <w:szCs w:val="31"/>
        </w:rPr>
        <w:t>指事业单位开展专业业务活动及辅助活</w:t>
      </w:r>
      <w:r>
        <w:rPr>
          <w:rFonts w:ascii="仿宋" w:hAnsi="仿宋" w:eastAsia="仿宋" w:cs="仿宋"/>
          <w:spacing w:val="1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4"/>
          <w:sz w:val="31"/>
          <w:szCs w:val="31"/>
        </w:rPr>
        <w:t>动取得的收入。</w:t>
      </w:r>
    </w:p>
    <w:p w14:paraId="204BF586">
      <w:pPr>
        <w:spacing w:before="216" w:line="292" w:lineRule="auto"/>
        <w:ind w:left="18" w:right="2" w:firstLine="655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（四）事业单位经营收入：</w:t>
      </w:r>
      <w:r>
        <w:rPr>
          <w:rFonts w:ascii="仿宋" w:hAnsi="仿宋" w:eastAsia="仿宋" w:cs="仿宋"/>
          <w:spacing w:val="5"/>
          <w:sz w:val="31"/>
          <w:szCs w:val="31"/>
        </w:rPr>
        <w:t>指事业单位在专业业务活动及</w:t>
      </w:r>
      <w:r>
        <w:rPr>
          <w:rFonts w:ascii="仿宋" w:hAnsi="仿宋" w:eastAsia="仿宋" w:cs="仿宋"/>
          <w:spacing w:val="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辅助活动之外开展非独立核算经营活动取得的收入。</w:t>
      </w:r>
    </w:p>
    <w:p w14:paraId="69B23397">
      <w:pPr>
        <w:spacing w:before="221" w:line="314" w:lineRule="auto"/>
        <w:ind w:left="23" w:firstLine="650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（五）附属单位上缴收入：</w:t>
      </w:r>
      <w:r>
        <w:rPr>
          <w:rFonts w:ascii="仿宋" w:hAnsi="仿宋" w:eastAsia="仿宋" w:cs="仿宋"/>
          <w:spacing w:val="5"/>
          <w:sz w:val="31"/>
          <w:szCs w:val="31"/>
        </w:rPr>
        <w:t>反映事业单位附属的独立核算</w:t>
      </w:r>
      <w:r>
        <w:rPr>
          <w:rFonts w:ascii="仿宋" w:hAnsi="仿宋" w:eastAsia="仿宋" w:cs="仿宋"/>
          <w:spacing w:val="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单位按规定标准或比例缴纳的各项收入。包括附属的事业单位</w:t>
      </w:r>
      <w:r>
        <w:rPr>
          <w:rFonts w:ascii="仿宋" w:hAnsi="仿宋" w:eastAsia="仿宋" w:cs="仿宋"/>
          <w:spacing w:val="10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上缴的收入和附属的企业上缴的利润等。</w:t>
      </w:r>
    </w:p>
    <w:p w14:paraId="7E2C00A2">
      <w:pPr>
        <w:spacing w:before="218" w:line="292" w:lineRule="auto"/>
        <w:ind w:left="22" w:firstLine="654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（六）上级补助收入：</w:t>
      </w:r>
      <w:r>
        <w:rPr>
          <w:rFonts w:ascii="仿宋" w:hAnsi="仿宋" w:eastAsia="仿宋" w:cs="仿宋"/>
          <w:spacing w:val="5"/>
          <w:sz w:val="31"/>
          <w:szCs w:val="31"/>
        </w:rPr>
        <w:t>反映事业单位从主管单位和上级单</w:t>
      </w:r>
      <w:r>
        <w:rPr>
          <w:rFonts w:ascii="仿宋" w:hAnsi="仿宋" w:eastAsia="仿宋" w:cs="仿宋"/>
          <w:spacing w:val="9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7"/>
          <w:sz w:val="31"/>
          <w:szCs w:val="31"/>
        </w:rPr>
        <w:t>位取得的非财政补助收入。</w:t>
      </w:r>
    </w:p>
    <w:p w14:paraId="775E743F">
      <w:pPr>
        <w:spacing w:before="218" w:line="293" w:lineRule="auto"/>
        <w:ind w:left="29" w:right="2" w:firstLine="644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（七）其他收入：</w:t>
      </w:r>
      <w:r>
        <w:rPr>
          <w:rFonts w:ascii="仿宋" w:hAnsi="仿宋" w:eastAsia="仿宋" w:cs="仿宋"/>
          <w:spacing w:val="5"/>
          <w:sz w:val="31"/>
          <w:szCs w:val="31"/>
        </w:rPr>
        <w:t>指除财政拨款、事业收入、事业单位经</w:t>
      </w:r>
      <w:r>
        <w:rPr>
          <w:rFonts w:ascii="仿宋" w:hAnsi="仿宋" w:eastAsia="仿宋" w:cs="仿宋"/>
          <w:spacing w:val="15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营收入等以外的各项收入。</w:t>
      </w:r>
    </w:p>
    <w:p w14:paraId="02720E3D">
      <w:pPr>
        <w:spacing w:before="217" w:line="292" w:lineRule="auto"/>
        <w:ind w:left="39" w:firstLine="636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（八）使用非财政拨款结余：</w:t>
      </w:r>
      <w:r>
        <w:rPr>
          <w:rFonts w:ascii="仿宋" w:hAnsi="仿宋" w:eastAsia="仿宋" w:cs="仿宋"/>
          <w:spacing w:val="5"/>
          <w:sz w:val="31"/>
          <w:szCs w:val="31"/>
        </w:rPr>
        <w:t>填列历年滚存的非限定用途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的非统计财政拨款结余弥补</w:t>
      </w:r>
      <w:r>
        <w:rPr>
          <w:rFonts w:ascii="仿宋" w:hAnsi="仿宋" w:eastAsia="仿宋" w:cs="仿宋"/>
          <w:spacing w:val="-5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2025</w:t>
      </w:r>
      <w:r>
        <w:rPr>
          <w:rFonts w:ascii="仿宋" w:hAnsi="仿宋" w:eastAsia="仿宋" w:cs="仿宋"/>
          <w:spacing w:val="-4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年收支差额的数额。</w:t>
      </w:r>
    </w:p>
    <w:p w14:paraId="5A5F62AF">
      <w:pPr>
        <w:spacing w:before="218" w:line="291" w:lineRule="auto"/>
        <w:ind w:left="37" w:right="2" w:firstLine="639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8"/>
          <w:sz w:val="31"/>
          <w:szCs w:val="31"/>
        </w:rPr>
        <w:t>（九）上年结转和结余：</w:t>
      </w:r>
      <w:r>
        <w:rPr>
          <w:rFonts w:ascii="仿宋" w:hAnsi="仿宋" w:eastAsia="仿宋" w:cs="仿宋"/>
          <w:spacing w:val="8"/>
          <w:sz w:val="31"/>
          <w:szCs w:val="31"/>
        </w:rPr>
        <w:t>填列</w:t>
      </w:r>
      <w:r>
        <w:rPr>
          <w:rFonts w:ascii="仿宋" w:hAnsi="仿宋" w:eastAsia="仿宋" w:cs="仿宋"/>
          <w:spacing w:val="-38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2024</w:t>
      </w:r>
      <w:r>
        <w:rPr>
          <w:rFonts w:ascii="仿宋" w:hAnsi="仿宋" w:eastAsia="仿宋" w:cs="仿宋"/>
          <w:spacing w:val="-4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年全部结转和结余的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资金数，包括当年结转结余资金和历年滚存结转结余资金。</w:t>
      </w:r>
    </w:p>
    <w:p w14:paraId="548171EE">
      <w:pPr>
        <w:spacing w:line="358" w:lineRule="auto"/>
        <w:rPr>
          <w:rFonts w:ascii="Arial"/>
          <w:sz w:val="21"/>
        </w:rPr>
      </w:pPr>
    </w:p>
    <w:p w14:paraId="419194D3">
      <w:pPr>
        <w:spacing w:line="359" w:lineRule="auto"/>
        <w:rPr>
          <w:rFonts w:ascii="Arial"/>
          <w:sz w:val="21"/>
        </w:rPr>
      </w:pPr>
    </w:p>
    <w:p w14:paraId="7C03B8F6">
      <w:pPr>
        <w:pStyle w:val="2"/>
        <w:spacing w:before="102" w:line="228" w:lineRule="auto"/>
        <w:ind w:left="655"/>
      </w:pPr>
      <w:r>
        <w:rPr>
          <w:b/>
          <w:bCs/>
          <w:spacing w:val="4"/>
        </w:rPr>
        <w:t>二、支出科目</w:t>
      </w:r>
    </w:p>
    <w:p w14:paraId="42ACC37B">
      <w:pPr>
        <w:spacing w:before="276" w:line="227" w:lineRule="auto"/>
        <w:ind w:left="704"/>
        <w:outlineLvl w:val="0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b/>
          <w:bCs/>
          <w:spacing w:val="13"/>
          <w:sz w:val="30"/>
          <w:szCs w:val="30"/>
        </w:rPr>
        <w:t>（一）社会保障和就业支出（类）行政事业单位养老支</w:t>
      </w:r>
    </w:p>
    <w:p w14:paraId="568F7D3F">
      <w:pPr>
        <w:spacing w:line="227" w:lineRule="auto"/>
        <w:rPr>
          <w:rFonts w:ascii="仿宋" w:hAnsi="仿宋" w:eastAsia="仿宋" w:cs="仿宋"/>
          <w:sz w:val="30"/>
          <w:szCs w:val="30"/>
        </w:rPr>
        <w:sectPr>
          <w:pgSz w:w="11906" w:h="16840"/>
          <w:pgMar w:top="1431" w:right="1526" w:bottom="0" w:left="1785" w:header="0" w:footer="0" w:gutter="0"/>
          <w:cols w:space="720" w:num="1"/>
        </w:sectPr>
      </w:pPr>
    </w:p>
    <w:p w14:paraId="373AF3B0">
      <w:pPr>
        <w:spacing w:before="63" w:line="229" w:lineRule="auto"/>
        <w:ind w:left="118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b/>
          <w:bCs/>
          <w:spacing w:val="-18"/>
          <w:sz w:val="30"/>
          <w:szCs w:val="30"/>
        </w:rPr>
        <w:t>出（款）</w:t>
      </w:r>
    </w:p>
    <w:p w14:paraId="181B7849">
      <w:pPr>
        <w:spacing w:before="332" w:line="292" w:lineRule="auto"/>
        <w:ind w:left="53" w:right="39" w:firstLine="668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31"/>
          <w:sz w:val="30"/>
          <w:szCs w:val="30"/>
        </w:rPr>
        <w:t>1.</w:t>
      </w:r>
      <w:r>
        <w:rPr>
          <w:rFonts w:ascii="仿宋" w:hAnsi="仿宋" w:eastAsia="仿宋" w:cs="仿宋"/>
          <w:spacing w:val="7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1"/>
          <w:sz w:val="30"/>
          <w:szCs w:val="30"/>
        </w:rPr>
        <w:t>机关事业单位基本养老保险缴费支出（项</w:t>
      </w:r>
      <w:r>
        <w:rPr>
          <w:rFonts w:ascii="仿宋" w:hAnsi="仿宋" w:eastAsia="仿宋" w:cs="仿宋"/>
          <w:spacing w:val="1"/>
          <w:sz w:val="30"/>
          <w:szCs w:val="30"/>
        </w:rPr>
        <w:t>）</w:t>
      </w:r>
      <w:r>
        <w:rPr>
          <w:rFonts w:ascii="仿宋" w:hAnsi="仿宋" w:eastAsia="仿宋" w:cs="仿宋"/>
          <w:spacing w:val="-5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：</w:t>
      </w:r>
      <w:r>
        <w:rPr>
          <w:rFonts w:ascii="仿宋" w:hAnsi="仿宋" w:eastAsia="仿宋" w:cs="仿宋"/>
          <w:spacing w:val="31"/>
          <w:sz w:val="30"/>
          <w:szCs w:val="30"/>
        </w:rPr>
        <w:t>反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映</w:t>
      </w:r>
      <w:r>
        <w:rPr>
          <w:rFonts w:ascii="仿宋" w:hAnsi="仿宋" w:eastAsia="仿宋" w:cs="仿宋"/>
          <w:spacing w:val="6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机</w:t>
      </w:r>
      <w:r>
        <w:rPr>
          <w:rFonts w:ascii="仿宋" w:hAnsi="仿宋" w:eastAsia="仿宋" w:cs="仿宋"/>
          <w:spacing w:val="-7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关</w:t>
      </w:r>
      <w:r>
        <w:rPr>
          <w:rFonts w:ascii="仿宋" w:hAnsi="仿宋" w:eastAsia="仿宋" w:cs="仿宋"/>
          <w:spacing w:val="-8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事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业</w:t>
      </w:r>
      <w:r>
        <w:rPr>
          <w:rFonts w:ascii="仿宋" w:hAnsi="仿宋" w:eastAsia="仿宋" w:cs="仿宋"/>
          <w:spacing w:val="-8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单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位</w:t>
      </w:r>
      <w:r>
        <w:rPr>
          <w:rFonts w:ascii="仿宋" w:hAnsi="仿宋" w:eastAsia="仿宋" w:cs="仿宋"/>
          <w:spacing w:val="-7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实</w:t>
      </w:r>
      <w:r>
        <w:rPr>
          <w:rFonts w:ascii="仿宋" w:hAnsi="仿宋" w:eastAsia="仿宋" w:cs="仿宋"/>
          <w:spacing w:val="-8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施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养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老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保</w:t>
      </w:r>
      <w:r>
        <w:rPr>
          <w:rFonts w:ascii="仿宋" w:hAnsi="仿宋" w:eastAsia="仿宋" w:cs="仿宋"/>
          <w:spacing w:val="-7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险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制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度</w:t>
      </w:r>
      <w:r>
        <w:rPr>
          <w:rFonts w:ascii="仿宋" w:hAnsi="仿宋" w:eastAsia="仿宋" w:cs="仿宋"/>
          <w:spacing w:val="-4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由</w:t>
      </w:r>
      <w:r>
        <w:rPr>
          <w:rFonts w:ascii="仿宋" w:hAnsi="仿宋" w:eastAsia="仿宋" w:cs="仿宋"/>
          <w:spacing w:val="-8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单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位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缴</w:t>
      </w:r>
      <w:r>
        <w:rPr>
          <w:rFonts w:ascii="仿宋" w:hAnsi="仿宋" w:eastAsia="仿宋" w:cs="仿宋"/>
          <w:spacing w:val="-8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纳的</w:t>
      </w:r>
      <w:r>
        <w:rPr>
          <w:rFonts w:ascii="仿宋" w:hAnsi="仿宋" w:eastAsia="仿宋" w:cs="仿宋"/>
          <w:spacing w:val="-8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基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2"/>
          <w:sz w:val="30"/>
          <w:szCs w:val="30"/>
        </w:rPr>
        <w:t>本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2"/>
          <w:sz w:val="30"/>
          <w:szCs w:val="30"/>
        </w:rPr>
        <w:t>养</w:t>
      </w:r>
      <w:r>
        <w:rPr>
          <w:rFonts w:ascii="仿宋" w:hAnsi="仿宋" w:eastAsia="仿宋" w:cs="仿宋"/>
          <w:spacing w:val="-8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2"/>
          <w:sz w:val="30"/>
          <w:szCs w:val="30"/>
        </w:rPr>
        <w:t>老</w:t>
      </w:r>
      <w:r>
        <w:rPr>
          <w:rFonts w:ascii="仿宋" w:hAnsi="仿宋" w:eastAsia="仿宋" w:cs="仿宋"/>
          <w:spacing w:val="-8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2"/>
          <w:sz w:val="30"/>
          <w:szCs w:val="30"/>
        </w:rPr>
        <w:t>保</w:t>
      </w:r>
      <w:r>
        <w:rPr>
          <w:rFonts w:ascii="仿宋" w:hAnsi="仿宋" w:eastAsia="仿宋" w:cs="仿宋"/>
          <w:spacing w:val="9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2"/>
          <w:sz w:val="30"/>
          <w:szCs w:val="30"/>
        </w:rPr>
        <w:t>险费支出；</w:t>
      </w:r>
    </w:p>
    <w:p w14:paraId="161FB166">
      <w:pPr>
        <w:spacing w:line="273" w:lineRule="auto"/>
        <w:rPr>
          <w:rFonts w:ascii="Arial"/>
          <w:sz w:val="21"/>
        </w:rPr>
      </w:pPr>
    </w:p>
    <w:p w14:paraId="6A368EA0">
      <w:pPr>
        <w:spacing w:before="98" w:line="292" w:lineRule="auto"/>
        <w:ind w:left="59" w:right="39" w:firstLine="621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33"/>
          <w:sz w:val="30"/>
          <w:szCs w:val="30"/>
        </w:rPr>
        <w:t>2.</w:t>
      </w:r>
      <w:r>
        <w:rPr>
          <w:rFonts w:ascii="仿宋" w:hAnsi="仿宋" w:eastAsia="仿宋" w:cs="仿宋"/>
          <w:spacing w:val="7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3"/>
          <w:sz w:val="30"/>
          <w:szCs w:val="30"/>
        </w:rPr>
        <w:t>机关事业单位职业年金缴费支出（项</w:t>
      </w:r>
      <w:r>
        <w:rPr>
          <w:rFonts w:ascii="仿宋" w:hAnsi="仿宋" w:eastAsia="仿宋" w:cs="仿宋"/>
          <w:spacing w:val="-1"/>
          <w:sz w:val="30"/>
          <w:szCs w:val="30"/>
        </w:rPr>
        <w:t>）</w:t>
      </w:r>
      <w:r>
        <w:rPr>
          <w:rFonts w:ascii="仿宋" w:hAnsi="仿宋" w:eastAsia="仿宋" w:cs="仿宋"/>
          <w:spacing w:val="-5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"/>
          <w:sz w:val="30"/>
          <w:szCs w:val="30"/>
        </w:rPr>
        <w:t>：</w:t>
      </w:r>
      <w:r>
        <w:rPr>
          <w:rFonts w:ascii="仿宋" w:hAnsi="仿宋" w:eastAsia="仿宋" w:cs="仿宋"/>
          <w:spacing w:val="33"/>
          <w:sz w:val="30"/>
          <w:szCs w:val="30"/>
        </w:rPr>
        <w:t>反映机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关</w:t>
      </w:r>
      <w:r>
        <w:rPr>
          <w:rFonts w:ascii="仿宋" w:hAnsi="仿宋" w:eastAsia="仿宋" w:cs="仿宋"/>
          <w:spacing w:val="6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事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业</w:t>
      </w:r>
      <w:r>
        <w:rPr>
          <w:rFonts w:ascii="仿宋" w:hAnsi="仿宋" w:eastAsia="仿宋" w:cs="仿宋"/>
          <w:spacing w:val="-8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单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位</w:t>
      </w:r>
      <w:r>
        <w:rPr>
          <w:rFonts w:ascii="仿宋" w:hAnsi="仿宋" w:eastAsia="仿宋" w:cs="仿宋"/>
          <w:spacing w:val="-8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实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施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养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老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保</w:t>
      </w:r>
      <w:r>
        <w:rPr>
          <w:rFonts w:ascii="仿宋" w:hAnsi="仿宋" w:eastAsia="仿宋" w:cs="仿宋"/>
          <w:spacing w:val="-7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险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制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度</w:t>
      </w:r>
      <w:r>
        <w:rPr>
          <w:rFonts w:ascii="仿宋" w:hAnsi="仿宋" w:eastAsia="仿宋" w:cs="仿宋"/>
          <w:spacing w:val="-4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由</w:t>
      </w:r>
      <w:r>
        <w:rPr>
          <w:rFonts w:ascii="仿宋" w:hAnsi="仿宋" w:eastAsia="仿宋" w:cs="仿宋"/>
          <w:spacing w:val="-7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单</w:t>
      </w:r>
      <w:r>
        <w:rPr>
          <w:rFonts w:ascii="仿宋" w:hAnsi="仿宋" w:eastAsia="仿宋" w:cs="仿宋"/>
          <w:spacing w:val="-8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位</w:t>
      </w:r>
      <w:r>
        <w:rPr>
          <w:rFonts w:ascii="仿宋" w:hAnsi="仿宋" w:eastAsia="仿宋" w:cs="仿宋"/>
          <w:spacing w:val="-8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实</w:t>
      </w:r>
      <w:r>
        <w:rPr>
          <w:rFonts w:ascii="仿宋" w:hAnsi="仿宋" w:eastAsia="仿宋" w:cs="仿宋"/>
          <w:spacing w:val="-7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际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缴</w:t>
      </w:r>
      <w:r>
        <w:rPr>
          <w:rFonts w:ascii="仿宋" w:hAnsi="仿宋" w:eastAsia="仿宋" w:cs="仿宋"/>
          <w:spacing w:val="-8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纳的</w:t>
      </w:r>
      <w:r>
        <w:rPr>
          <w:rFonts w:ascii="仿宋" w:hAnsi="仿宋" w:eastAsia="仿宋" w:cs="仿宋"/>
          <w:spacing w:val="-8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职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13"/>
          <w:sz w:val="30"/>
          <w:szCs w:val="30"/>
        </w:rPr>
        <w:t>业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0"/>
          <w:sz w:val="30"/>
          <w:szCs w:val="30"/>
        </w:rPr>
        <w:t>年</w:t>
      </w:r>
      <w:r>
        <w:rPr>
          <w:rFonts w:ascii="仿宋" w:hAnsi="仿宋" w:eastAsia="仿宋" w:cs="仿宋"/>
          <w:spacing w:val="-7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0"/>
          <w:sz w:val="30"/>
          <w:szCs w:val="30"/>
        </w:rPr>
        <w:t>金</w:t>
      </w:r>
      <w:r>
        <w:rPr>
          <w:rFonts w:ascii="仿宋" w:hAnsi="仿宋" w:eastAsia="仿宋" w:cs="仿宋"/>
          <w:spacing w:val="-9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0"/>
          <w:sz w:val="30"/>
          <w:szCs w:val="30"/>
        </w:rPr>
        <w:t>支</w:t>
      </w:r>
      <w:r>
        <w:rPr>
          <w:rFonts w:ascii="仿宋" w:hAnsi="仿宋" w:eastAsia="仿宋" w:cs="仿宋"/>
          <w:spacing w:val="11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0"/>
          <w:sz w:val="30"/>
          <w:szCs w:val="30"/>
        </w:rPr>
        <w:t>出（含职业年金补记支出）。</w:t>
      </w:r>
    </w:p>
    <w:p w14:paraId="799D9071">
      <w:pPr>
        <w:spacing w:line="276" w:lineRule="auto"/>
        <w:rPr>
          <w:rFonts w:ascii="Arial"/>
          <w:sz w:val="21"/>
        </w:rPr>
      </w:pPr>
    </w:p>
    <w:p w14:paraId="6F8EAA35">
      <w:pPr>
        <w:spacing w:before="97" w:line="263" w:lineRule="auto"/>
        <w:ind w:left="54" w:right="42" w:firstLine="633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30"/>
          <w:sz w:val="30"/>
          <w:szCs w:val="30"/>
        </w:rPr>
        <w:t>3、</w:t>
      </w:r>
      <w:r>
        <w:rPr>
          <w:rFonts w:ascii="仿宋" w:hAnsi="仿宋" w:eastAsia="仿宋" w:cs="仿宋"/>
          <w:spacing w:val="-7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0"/>
          <w:sz w:val="30"/>
          <w:szCs w:val="30"/>
        </w:rPr>
        <w:t>卫生健康支出：</w:t>
      </w:r>
      <w:r>
        <w:rPr>
          <w:rFonts w:ascii="仿宋" w:hAnsi="仿宋" w:eastAsia="仿宋" w:cs="仿宋"/>
          <w:spacing w:val="-5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0"/>
          <w:sz w:val="30"/>
          <w:szCs w:val="30"/>
        </w:rPr>
        <w:t>反映机关事业单位实施医疗保险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制</w:t>
      </w:r>
      <w:r>
        <w:rPr>
          <w:rFonts w:ascii="仿宋" w:hAnsi="仿宋" w:eastAsia="仿宋" w:cs="仿宋"/>
          <w:spacing w:val="6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度由单位实际缴纳的医疗保险费支出。</w:t>
      </w:r>
    </w:p>
    <w:p w14:paraId="229FB33B">
      <w:pPr>
        <w:spacing w:line="243" w:lineRule="auto"/>
        <w:rPr>
          <w:rFonts w:ascii="Arial"/>
          <w:sz w:val="21"/>
        </w:rPr>
      </w:pPr>
    </w:p>
    <w:p w14:paraId="1C438DD4">
      <w:pPr>
        <w:spacing w:before="97" w:line="264" w:lineRule="auto"/>
        <w:ind w:left="56" w:right="44" w:firstLine="615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33"/>
          <w:sz w:val="30"/>
          <w:szCs w:val="30"/>
        </w:rPr>
        <w:t>4、住房保障支出：</w:t>
      </w:r>
      <w:r>
        <w:rPr>
          <w:rFonts w:ascii="仿宋" w:hAnsi="仿宋" w:eastAsia="仿宋" w:cs="仿宋"/>
          <w:spacing w:val="-4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3"/>
          <w:sz w:val="30"/>
          <w:szCs w:val="30"/>
        </w:rPr>
        <w:t>反映机关事业单位实施住房公积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金</w:t>
      </w:r>
      <w:r>
        <w:rPr>
          <w:rFonts w:ascii="仿宋" w:hAnsi="仿宋" w:eastAsia="仿宋" w:cs="仿宋"/>
          <w:spacing w:val="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制度由单位实际缴纳的住房公积金支出。</w:t>
      </w:r>
    </w:p>
    <w:p w14:paraId="6BC2BAC7">
      <w:pPr>
        <w:spacing w:before="337" w:line="300" w:lineRule="auto"/>
        <w:ind w:left="53" w:right="27" w:firstLine="650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b/>
          <w:bCs/>
          <w:spacing w:val="22"/>
          <w:sz w:val="30"/>
          <w:szCs w:val="30"/>
        </w:rPr>
        <w:t>（</w:t>
      </w:r>
      <w:r>
        <w:rPr>
          <w:rFonts w:ascii="仿宋" w:hAnsi="仿宋" w:eastAsia="仿宋" w:cs="仿宋"/>
          <w:spacing w:val="-70"/>
          <w:sz w:val="30"/>
          <w:szCs w:val="30"/>
        </w:rPr>
        <w:t xml:space="preserve"> </w:t>
      </w:r>
      <w:r>
        <w:rPr>
          <w:rFonts w:ascii="仿宋" w:hAnsi="仿宋" w:eastAsia="仿宋" w:cs="仿宋"/>
          <w:b/>
          <w:bCs/>
          <w:spacing w:val="22"/>
          <w:sz w:val="30"/>
          <w:szCs w:val="30"/>
        </w:rPr>
        <w:t>二</w:t>
      </w:r>
      <w:r>
        <w:rPr>
          <w:rFonts w:ascii="仿宋" w:hAnsi="仿宋" w:eastAsia="仿宋" w:cs="仿宋"/>
          <w:spacing w:val="-76"/>
          <w:sz w:val="30"/>
          <w:szCs w:val="30"/>
        </w:rPr>
        <w:t xml:space="preserve"> </w:t>
      </w:r>
      <w:r>
        <w:rPr>
          <w:rFonts w:ascii="仿宋" w:hAnsi="仿宋" w:eastAsia="仿宋" w:cs="仿宋"/>
          <w:b/>
          <w:bCs/>
          <w:spacing w:val="22"/>
          <w:sz w:val="30"/>
          <w:szCs w:val="30"/>
        </w:rPr>
        <w:t>）</w:t>
      </w:r>
      <w:r>
        <w:rPr>
          <w:rFonts w:ascii="仿宋" w:hAnsi="仿宋" w:eastAsia="仿宋" w:cs="仿宋"/>
          <w:spacing w:val="89"/>
          <w:sz w:val="30"/>
          <w:szCs w:val="30"/>
        </w:rPr>
        <w:t xml:space="preserve"> </w:t>
      </w:r>
      <w:r>
        <w:rPr>
          <w:rFonts w:ascii="仿宋" w:hAnsi="仿宋" w:eastAsia="仿宋" w:cs="仿宋"/>
          <w:b/>
          <w:bCs/>
          <w:spacing w:val="22"/>
          <w:sz w:val="30"/>
          <w:szCs w:val="30"/>
        </w:rPr>
        <w:t>事业支出</w:t>
      </w:r>
      <w:r>
        <w:rPr>
          <w:rFonts w:ascii="仿宋" w:hAnsi="仿宋" w:eastAsia="仿宋" w:cs="仿宋"/>
          <w:spacing w:val="22"/>
          <w:sz w:val="30"/>
          <w:szCs w:val="30"/>
        </w:rPr>
        <w:t>：</w:t>
      </w:r>
      <w:r>
        <w:rPr>
          <w:rFonts w:ascii="仿宋" w:hAnsi="仿宋" w:eastAsia="仿宋" w:cs="仿宋"/>
          <w:spacing w:val="-6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2"/>
          <w:sz w:val="30"/>
          <w:szCs w:val="30"/>
        </w:rPr>
        <w:t>事业支出是事业单位依据《政府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会</w:t>
      </w:r>
      <w:r>
        <w:rPr>
          <w:rFonts w:ascii="仿宋" w:hAnsi="仿宋" w:eastAsia="仿宋" w:cs="仿宋"/>
          <w:spacing w:val="10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计制度》而设置的</w:t>
      </w:r>
      <w:r>
        <w:rPr>
          <w:rFonts w:ascii="Calibri" w:hAnsi="Calibri" w:eastAsia="Calibri" w:cs="Calibri"/>
          <w:spacing w:val="9"/>
          <w:sz w:val="30"/>
          <w:szCs w:val="30"/>
        </w:rPr>
        <w:t>“</w:t>
      </w:r>
      <w:r>
        <w:rPr>
          <w:rFonts w:ascii="Calibri" w:hAnsi="Calibri" w:eastAsia="Calibri" w:cs="Calibri"/>
          <w:spacing w:val="33"/>
          <w:w w:val="10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财政拨款预算收入</w:t>
      </w:r>
      <w:r>
        <w:rPr>
          <w:rFonts w:ascii="Calibri" w:hAnsi="Calibri" w:eastAsia="Calibri" w:cs="Calibri"/>
          <w:spacing w:val="9"/>
          <w:sz w:val="30"/>
          <w:szCs w:val="30"/>
        </w:rPr>
        <w:t>”</w:t>
      </w:r>
      <w:r>
        <w:rPr>
          <w:rFonts w:ascii="Calibri" w:hAnsi="Calibri" w:eastAsia="Calibri" w:cs="Calibri"/>
          <w:spacing w:val="5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会计科目，科</w:t>
      </w:r>
      <w:r>
        <w:rPr>
          <w:rFonts w:ascii="仿宋" w:hAnsi="仿宋" w:eastAsia="仿宋" w:cs="仿宋"/>
          <w:spacing w:val="-6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目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编号</w:t>
      </w:r>
      <w:r>
        <w:rPr>
          <w:rFonts w:ascii="仿宋" w:hAnsi="仿宋" w:eastAsia="仿宋" w:cs="仿宋"/>
          <w:spacing w:val="7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为</w:t>
      </w:r>
      <w:r>
        <w:rPr>
          <w:rFonts w:ascii="仿宋" w:hAnsi="仿宋" w:eastAsia="仿宋" w:cs="仿宋"/>
          <w:spacing w:val="7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7201</w:t>
      </w:r>
      <w:r>
        <w:rPr>
          <w:rFonts w:ascii="仿宋" w:hAnsi="仿宋" w:eastAsia="仿宋" w:cs="仿宋"/>
          <w:spacing w:val="-8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，属于预算支出类科</w:t>
      </w:r>
      <w:r>
        <w:rPr>
          <w:rFonts w:ascii="仿宋" w:hAnsi="仿宋" w:eastAsia="仿宋" w:cs="仿宋"/>
          <w:spacing w:val="-4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目</w:t>
      </w:r>
      <w:r>
        <w:rPr>
          <w:rFonts w:ascii="仿宋" w:hAnsi="仿宋" w:eastAsia="仿宋" w:cs="仿宋"/>
          <w:spacing w:val="-8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。用于核算事业单位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0"/>
          <w:sz w:val="30"/>
          <w:szCs w:val="30"/>
        </w:rPr>
        <w:t>开展专</w:t>
      </w:r>
    </w:p>
    <w:p w14:paraId="6FA5DA22">
      <w:pPr>
        <w:spacing w:line="300" w:lineRule="auto"/>
        <w:rPr>
          <w:rFonts w:ascii="仿宋" w:hAnsi="仿宋" w:eastAsia="仿宋" w:cs="仿宋"/>
          <w:sz w:val="30"/>
          <w:szCs w:val="30"/>
        </w:rPr>
        <w:sectPr>
          <w:pgSz w:w="11906" w:h="16840"/>
          <w:pgMar w:top="1413" w:right="1785" w:bottom="0" w:left="1785" w:header="0" w:footer="0" w:gutter="0"/>
          <w:cols w:space="720" w:num="1"/>
        </w:sectPr>
      </w:pPr>
    </w:p>
    <w:p w14:paraId="74BC8C20">
      <w:pPr>
        <w:spacing w:before="260" w:line="332" w:lineRule="auto"/>
        <w:ind w:left="64" w:right="134" w:hanging="11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27"/>
          <w:sz w:val="30"/>
          <w:szCs w:val="30"/>
        </w:rPr>
        <w:t>业业务活动及其辅助活动实际发生的各项现金流出</w:t>
      </w:r>
      <w:r>
        <w:rPr>
          <w:rFonts w:ascii="仿宋" w:hAnsi="仿宋" w:eastAsia="仿宋" w:cs="仿宋"/>
          <w:spacing w:val="-7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7"/>
          <w:sz w:val="30"/>
          <w:szCs w:val="30"/>
        </w:rPr>
        <w:t>。年末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结</w:t>
      </w:r>
      <w:r>
        <w:rPr>
          <w:rFonts w:ascii="仿宋" w:hAnsi="仿宋" w:eastAsia="仿宋" w:cs="仿宋"/>
          <w:spacing w:val="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转后，本科目应无余额。</w:t>
      </w:r>
    </w:p>
    <w:p w14:paraId="3BF5506B">
      <w:pPr>
        <w:spacing w:before="116" w:line="359" w:lineRule="auto"/>
        <w:ind w:left="53" w:firstLine="644"/>
        <w:jc w:val="both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7"/>
          <w:sz w:val="30"/>
          <w:szCs w:val="30"/>
        </w:rPr>
        <w:t>本科目应当分别按照</w:t>
      </w:r>
      <w:r>
        <w:rPr>
          <w:rFonts w:ascii="Calibri" w:hAnsi="Calibri" w:eastAsia="Calibri" w:cs="Calibri"/>
          <w:spacing w:val="7"/>
          <w:sz w:val="30"/>
          <w:szCs w:val="30"/>
        </w:rPr>
        <w:t>“</w:t>
      </w:r>
      <w:r>
        <w:rPr>
          <w:rFonts w:ascii="Calibri" w:hAnsi="Calibri" w:eastAsia="Calibri" w:cs="Calibri"/>
          <w:spacing w:val="5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财政拨款支出</w:t>
      </w:r>
      <w:r>
        <w:rPr>
          <w:rFonts w:ascii="Calibri" w:hAnsi="Calibri" w:eastAsia="Calibri" w:cs="Calibri"/>
          <w:spacing w:val="7"/>
          <w:sz w:val="30"/>
          <w:szCs w:val="30"/>
        </w:rPr>
        <w:t>”</w:t>
      </w:r>
      <w:r>
        <w:rPr>
          <w:rFonts w:ascii="仿宋" w:hAnsi="仿宋" w:eastAsia="仿宋" w:cs="仿宋"/>
          <w:spacing w:val="7"/>
          <w:sz w:val="30"/>
          <w:szCs w:val="30"/>
        </w:rPr>
        <w:t>、</w:t>
      </w:r>
      <w:r>
        <w:rPr>
          <w:rFonts w:ascii="Calibri" w:hAnsi="Calibri" w:eastAsia="Calibri" w:cs="Calibri"/>
          <w:spacing w:val="7"/>
          <w:sz w:val="30"/>
          <w:szCs w:val="30"/>
        </w:rPr>
        <w:t>“</w:t>
      </w:r>
      <w:r>
        <w:rPr>
          <w:rFonts w:ascii="Calibri" w:hAnsi="Calibri" w:eastAsia="Calibri" w:cs="Calibri"/>
          <w:spacing w:val="3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非财政专项</w:t>
      </w:r>
      <w:r>
        <w:rPr>
          <w:rFonts w:ascii="仿宋" w:hAnsi="仿宋" w:eastAsia="仿宋" w:cs="仿宋"/>
          <w:spacing w:val="6"/>
          <w:sz w:val="30"/>
          <w:szCs w:val="30"/>
        </w:rPr>
        <w:t>资金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支出</w:t>
      </w:r>
      <w:r>
        <w:rPr>
          <w:rFonts w:ascii="Calibri" w:hAnsi="Calibri" w:eastAsia="Calibri" w:cs="Calibri"/>
          <w:spacing w:val="7"/>
          <w:sz w:val="30"/>
          <w:szCs w:val="30"/>
        </w:rPr>
        <w:t xml:space="preserve">” </w:t>
      </w:r>
      <w:r>
        <w:rPr>
          <w:rFonts w:ascii="仿宋" w:hAnsi="仿宋" w:eastAsia="仿宋" w:cs="仿宋"/>
          <w:spacing w:val="7"/>
          <w:sz w:val="30"/>
          <w:szCs w:val="30"/>
        </w:rPr>
        <w:t>和</w:t>
      </w:r>
      <w:r>
        <w:rPr>
          <w:rFonts w:ascii="Calibri" w:hAnsi="Calibri" w:eastAsia="Calibri" w:cs="Calibri"/>
          <w:spacing w:val="7"/>
          <w:sz w:val="30"/>
          <w:szCs w:val="30"/>
        </w:rPr>
        <w:t>“</w:t>
      </w:r>
      <w:r>
        <w:rPr>
          <w:rFonts w:ascii="Calibri" w:hAnsi="Calibri" w:eastAsia="Calibri" w:cs="Calibri"/>
          <w:spacing w:val="24"/>
          <w:w w:val="10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其他资金支出</w:t>
      </w:r>
      <w:r>
        <w:rPr>
          <w:rFonts w:ascii="Calibri" w:hAnsi="Calibri" w:eastAsia="Calibri" w:cs="Calibri"/>
          <w:spacing w:val="7"/>
          <w:sz w:val="30"/>
          <w:szCs w:val="30"/>
        </w:rPr>
        <w:t xml:space="preserve">”  </w:t>
      </w:r>
      <w:r>
        <w:rPr>
          <w:rFonts w:ascii="仿宋" w:hAnsi="仿宋" w:eastAsia="仿宋" w:cs="仿宋"/>
          <w:spacing w:val="7"/>
          <w:sz w:val="30"/>
          <w:szCs w:val="30"/>
        </w:rPr>
        <w:t>，</w:t>
      </w:r>
      <w:r>
        <w:rPr>
          <w:rFonts w:ascii="Calibri" w:hAnsi="Calibri" w:eastAsia="Calibri" w:cs="Calibri"/>
          <w:spacing w:val="7"/>
          <w:sz w:val="30"/>
          <w:szCs w:val="30"/>
        </w:rPr>
        <w:t xml:space="preserve">“ </w:t>
      </w:r>
      <w:r>
        <w:rPr>
          <w:rFonts w:ascii="仿宋" w:hAnsi="仿宋" w:eastAsia="仿宋" w:cs="仿宋"/>
          <w:spacing w:val="7"/>
          <w:sz w:val="30"/>
          <w:szCs w:val="30"/>
        </w:rPr>
        <w:t>基本支出</w:t>
      </w:r>
      <w:r>
        <w:rPr>
          <w:rFonts w:ascii="Calibri" w:hAnsi="Calibri" w:eastAsia="Calibri" w:cs="Calibri"/>
          <w:spacing w:val="6"/>
          <w:sz w:val="30"/>
          <w:szCs w:val="30"/>
        </w:rPr>
        <w:t xml:space="preserve">” </w:t>
      </w:r>
      <w:r>
        <w:rPr>
          <w:rFonts w:ascii="仿宋" w:hAnsi="仿宋" w:eastAsia="仿宋" w:cs="仿宋"/>
          <w:spacing w:val="6"/>
          <w:sz w:val="30"/>
          <w:szCs w:val="30"/>
        </w:rPr>
        <w:t>和</w:t>
      </w:r>
      <w:r>
        <w:rPr>
          <w:rFonts w:ascii="Calibri" w:hAnsi="Calibri" w:eastAsia="Calibri" w:cs="Calibri"/>
          <w:spacing w:val="6"/>
          <w:sz w:val="30"/>
          <w:szCs w:val="30"/>
        </w:rPr>
        <w:t xml:space="preserve">“ </w:t>
      </w:r>
      <w:r>
        <w:rPr>
          <w:rFonts w:ascii="仿宋" w:hAnsi="仿宋" w:eastAsia="仿宋" w:cs="仿宋"/>
          <w:spacing w:val="6"/>
          <w:sz w:val="30"/>
          <w:szCs w:val="30"/>
        </w:rPr>
        <w:t>项目支出</w:t>
      </w:r>
      <w:r>
        <w:rPr>
          <w:rFonts w:ascii="Calibri" w:hAnsi="Calibri" w:eastAsia="Calibri" w:cs="Calibri"/>
          <w:spacing w:val="6"/>
          <w:sz w:val="30"/>
          <w:szCs w:val="30"/>
        </w:rPr>
        <w:t>”</w:t>
      </w:r>
      <w:r>
        <w:rPr>
          <w:rFonts w:ascii="Calibri" w:hAnsi="Calibri" w:eastAsia="Calibri" w:cs="Calibri"/>
          <w:spacing w:val="4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6"/>
          <w:sz w:val="30"/>
          <w:szCs w:val="30"/>
        </w:rPr>
        <w:t>等进行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6"/>
          <w:sz w:val="30"/>
          <w:szCs w:val="30"/>
        </w:rPr>
        <w:t>明 细核算，并按照《政府收支分类科目》中</w:t>
      </w:r>
      <w:r>
        <w:rPr>
          <w:rFonts w:ascii="Calibri" w:hAnsi="Calibri" w:eastAsia="Calibri" w:cs="Calibri"/>
          <w:spacing w:val="6"/>
          <w:sz w:val="30"/>
          <w:szCs w:val="30"/>
        </w:rPr>
        <w:t>“</w:t>
      </w:r>
      <w:r>
        <w:rPr>
          <w:rFonts w:ascii="Calibri" w:hAnsi="Calibri" w:eastAsia="Calibri" w:cs="Calibri"/>
          <w:spacing w:val="2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6"/>
          <w:sz w:val="30"/>
          <w:szCs w:val="30"/>
        </w:rPr>
        <w:t>支</w:t>
      </w:r>
      <w:r>
        <w:rPr>
          <w:rFonts w:ascii="仿宋" w:hAnsi="仿宋" w:eastAsia="仿宋" w:cs="仿宋"/>
          <w:spacing w:val="5"/>
          <w:sz w:val="30"/>
          <w:szCs w:val="30"/>
        </w:rPr>
        <w:t>出功能分类科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目</w:t>
      </w:r>
      <w:r>
        <w:rPr>
          <w:rFonts w:ascii="Calibri" w:hAnsi="Calibri" w:eastAsia="Calibri" w:cs="Calibri"/>
          <w:spacing w:val="13"/>
          <w:sz w:val="30"/>
          <w:szCs w:val="30"/>
        </w:rPr>
        <w:t>”</w:t>
      </w:r>
      <w:r>
        <w:rPr>
          <w:rFonts w:ascii="Calibri" w:hAnsi="Calibri" w:eastAsia="Calibri" w:cs="Calibri"/>
          <w:spacing w:val="36"/>
          <w:sz w:val="30"/>
          <w:szCs w:val="30"/>
        </w:rPr>
        <w:t xml:space="preserve">  </w:t>
      </w:r>
      <w:r>
        <w:rPr>
          <w:rFonts w:ascii="仿宋" w:hAnsi="仿宋" w:eastAsia="仿宋" w:cs="仿宋"/>
          <w:spacing w:val="13"/>
          <w:sz w:val="30"/>
          <w:szCs w:val="30"/>
        </w:rPr>
        <w:t>的项级科</w:t>
      </w:r>
      <w:r>
        <w:rPr>
          <w:rFonts w:ascii="仿宋" w:hAnsi="仿宋" w:eastAsia="仿宋" w:cs="仿宋"/>
          <w:spacing w:val="-5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目进行明细核算</w:t>
      </w:r>
      <w:r>
        <w:rPr>
          <w:rFonts w:ascii="仿宋" w:hAnsi="仿宋" w:eastAsia="仿宋" w:cs="仿宋"/>
          <w:spacing w:val="-8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；</w:t>
      </w:r>
      <w:r>
        <w:rPr>
          <w:rFonts w:ascii="仿宋" w:hAnsi="仿宋" w:eastAsia="仿宋" w:cs="仿宋"/>
          <w:spacing w:val="-117"/>
          <w:sz w:val="30"/>
          <w:szCs w:val="30"/>
        </w:rPr>
        <w:t xml:space="preserve"> </w:t>
      </w:r>
      <w:r>
        <w:rPr>
          <w:rFonts w:ascii="Calibri" w:hAnsi="Calibri" w:eastAsia="Calibri" w:cs="Calibri"/>
          <w:spacing w:val="13"/>
          <w:sz w:val="30"/>
          <w:szCs w:val="30"/>
        </w:rPr>
        <w:t>“</w:t>
      </w:r>
      <w:r>
        <w:rPr>
          <w:rFonts w:ascii="Calibri" w:hAnsi="Calibri" w:eastAsia="Calibri" w:cs="Calibri"/>
          <w:spacing w:val="36"/>
          <w:w w:val="10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基本支出</w:t>
      </w:r>
      <w:r>
        <w:rPr>
          <w:rFonts w:ascii="Calibri" w:hAnsi="Calibri" w:eastAsia="Calibri" w:cs="Calibri"/>
          <w:spacing w:val="13"/>
          <w:sz w:val="30"/>
          <w:szCs w:val="30"/>
        </w:rPr>
        <w:t>”</w:t>
      </w:r>
      <w:r>
        <w:rPr>
          <w:rFonts w:ascii="Calibri" w:hAnsi="Calibri" w:eastAsia="Calibri" w:cs="Calibri"/>
          <w:spacing w:val="31"/>
          <w:w w:val="10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和</w:t>
      </w:r>
      <w:r>
        <w:rPr>
          <w:rFonts w:ascii="Calibri" w:hAnsi="Calibri" w:eastAsia="Calibri" w:cs="Calibri"/>
          <w:spacing w:val="13"/>
          <w:sz w:val="30"/>
          <w:szCs w:val="30"/>
        </w:rPr>
        <w:t>“</w:t>
      </w:r>
      <w:r>
        <w:rPr>
          <w:rFonts w:ascii="Calibri" w:hAnsi="Calibri" w:eastAsia="Calibri" w:cs="Calibri"/>
          <w:spacing w:val="3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项</w:t>
      </w:r>
      <w:r>
        <w:rPr>
          <w:rFonts w:ascii="仿宋" w:hAnsi="仿宋" w:eastAsia="仿宋" w:cs="仿宋"/>
          <w:spacing w:val="-5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目支出</w:t>
      </w:r>
      <w:r>
        <w:rPr>
          <w:rFonts w:ascii="Calibri" w:hAnsi="Calibri" w:eastAsia="Calibri" w:cs="Calibri"/>
          <w:spacing w:val="13"/>
          <w:sz w:val="30"/>
          <w:szCs w:val="30"/>
        </w:rPr>
        <w:t>”</w:t>
      </w:r>
      <w:r>
        <w:rPr>
          <w:rFonts w:ascii="Calibri" w:hAnsi="Calibri" w:eastAsia="Calibri" w:cs="Calibri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0"/>
          <w:sz w:val="30"/>
          <w:szCs w:val="30"/>
        </w:rPr>
        <w:t>明细科</w:t>
      </w:r>
      <w:r>
        <w:rPr>
          <w:rFonts w:ascii="仿宋" w:hAnsi="仿宋" w:eastAsia="仿宋" w:cs="仿宋"/>
          <w:spacing w:val="10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0"/>
          <w:sz w:val="30"/>
          <w:szCs w:val="30"/>
        </w:rPr>
        <w:t>目下应当按照《政府收支分类科目》</w:t>
      </w:r>
      <w:r>
        <w:rPr>
          <w:rFonts w:ascii="仿宋" w:hAnsi="仿宋" w:eastAsia="仿宋" w:cs="仿宋"/>
          <w:spacing w:val="-7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0"/>
          <w:sz w:val="30"/>
          <w:szCs w:val="30"/>
        </w:rPr>
        <w:t>中</w:t>
      </w:r>
      <w:r>
        <w:rPr>
          <w:rFonts w:ascii="Calibri" w:hAnsi="Calibri" w:eastAsia="Calibri" w:cs="Calibri"/>
          <w:spacing w:val="10"/>
          <w:sz w:val="30"/>
          <w:szCs w:val="30"/>
        </w:rPr>
        <w:t>“</w:t>
      </w:r>
      <w:r>
        <w:rPr>
          <w:rFonts w:ascii="Calibri" w:hAnsi="Calibri" w:eastAsia="Calibri" w:cs="Calibri"/>
          <w:spacing w:val="54"/>
          <w:w w:val="10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9"/>
          <w:sz w:val="30"/>
          <w:szCs w:val="30"/>
        </w:rPr>
        <w:t>部门预算支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7"/>
          <w:sz w:val="30"/>
          <w:szCs w:val="30"/>
        </w:rPr>
        <w:t>出经济分 类科目</w:t>
      </w:r>
      <w:r>
        <w:rPr>
          <w:rFonts w:ascii="Calibri" w:hAnsi="Calibri" w:eastAsia="Calibri" w:cs="Calibri"/>
          <w:spacing w:val="7"/>
          <w:sz w:val="30"/>
          <w:szCs w:val="30"/>
        </w:rPr>
        <w:t xml:space="preserve">”  </w:t>
      </w:r>
      <w:r>
        <w:rPr>
          <w:rFonts w:ascii="仿宋" w:hAnsi="仿宋" w:eastAsia="仿宋" w:cs="仿宋"/>
          <w:spacing w:val="7"/>
          <w:sz w:val="30"/>
          <w:szCs w:val="30"/>
        </w:rPr>
        <w:t>的款级科目进行明细核算，同时在</w:t>
      </w:r>
      <w:r>
        <w:rPr>
          <w:rFonts w:ascii="Calibri" w:hAnsi="Calibri" w:eastAsia="Calibri" w:cs="Calibri"/>
          <w:spacing w:val="7"/>
          <w:sz w:val="30"/>
          <w:szCs w:val="30"/>
        </w:rPr>
        <w:t xml:space="preserve">“ </w:t>
      </w:r>
      <w:r>
        <w:rPr>
          <w:rFonts w:ascii="仿宋" w:hAnsi="仿宋" w:eastAsia="仿宋" w:cs="仿宋"/>
          <w:spacing w:val="7"/>
          <w:sz w:val="30"/>
          <w:szCs w:val="30"/>
        </w:rPr>
        <w:t>项目支</w:t>
      </w:r>
      <w:r>
        <w:rPr>
          <w:rFonts w:ascii="仿宋" w:hAnsi="仿宋" w:eastAsia="仿宋" w:cs="仿宋"/>
          <w:spacing w:val="6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1"/>
          <w:sz w:val="30"/>
          <w:szCs w:val="30"/>
        </w:rPr>
        <w:t>出</w:t>
      </w:r>
      <w:r>
        <w:rPr>
          <w:rFonts w:ascii="Calibri" w:hAnsi="Calibri" w:eastAsia="Calibri" w:cs="Calibri"/>
          <w:spacing w:val="11"/>
          <w:sz w:val="30"/>
          <w:szCs w:val="30"/>
        </w:rPr>
        <w:t>”</w:t>
      </w:r>
      <w:r>
        <w:rPr>
          <w:rFonts w:ascii="Calibri" w:hAnsi="Calibri" w:eastAsia="Calibri" w:cs="Calibri"/>
          <w:spacing w:val="10"/>
          <w:sz w:val="30"/>
          <w:szCs w:val="30"/>
        </w:rPr>
        <w:t xml:space="preserve">  </w:t>
      </w:r>
      <w:r>
        <w:rPr>
          <w:rFonts w:ascii="仿宋" w:hAnsi="仿宋" w:eastAsia="仿宋" w:cs="仿宋"/>
          <w:spacing w:val="11"/>
          <w:sz w:val="30"/>
          <w:szCs w:val="30"/>
        </w:rPr>
        <w:t>明细科</w:t>
      </w:r>
      <w:r>
        <w:rPr>
          <w:rFonts w:ascii="仿宋" w:hAnsi="仿宋" w:eastAsia="仿宋" w:cs="仿宋"/>
          <w:spacing w:val="8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1"/>
          <w:sz w:val="30"/>
          <w:szCs w:val="30"/>
        </w:rPr>
        <w:t>目下按照具体项目进行明细核算。</w:t>
      </w:r>
    </w:p>
    <w:p w14:paraId="1FF45FAF">
      <w:pPr>
        <w:spacing w:before="101" w:line="332" w:lineRule="auto"/>
        <w:ind w:left="53" w:right="122" w:firstLine="650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b/>
          <w:bCs/>
          <w:spacing w:val="24"/>
          <w:sz w:val="30"/>
          <w:szCs w:val="30"/>
        </w:rPr>
        <w:t>（三）</w:t>
      </w:r>
      <w:r>
        <w:rPr>
          <w:rFonts w:ascii="仿宋" w:hAnsi="仿宋" w:eastAsia="仿宋" w:cs="仿宋"/>
          <w:spacing w:val="24"/>
          <w:sz w:val="30"/>
          <w:szCs w:val="30"/>
        </w:rPr>
        <w:t xml:space="preserve">  </w:t>
      </w:r>
      <w:r>
        <w:rPr>
          <w:rFonts w:ascii="仿宋" w:hAnsi="仿宋" w:eastAsia="仿宋" w:cs="仿宋"/>
          <w:b/>
          <w:bCs/>
          <w:spacing w:val="24"/>
          <w:sz w:val="30"/>
          <w:szCs w:val="30"/>
        </w:rPr>
        <w:t>业务活动费：</w:t>
      </w:r>
      <w:r>
        <w:rPr>
          <w:rFonts w:ascii="仿宋" w:hAnsi="仿宋" w:eastAsia="仿宋" w:cs="仿宋"/>
          <w:spacing w:val="-6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4"/>
          <w:sz w:val="30"/>
          <w:szCs w:val="30"/>
        </w:rPr>
        <w:t>业务活动费用是行政单位和事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业</w:t>
      </w:r>
      <w:r>
        <w:rPr>
          <w:rFonts w:ascii="仿宋" w:hAnsi="仿宋" w:eastAsia="仿宋" w:cs="仿宋"/>
          <w:spacing w:val="5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单位（以下简称单位）依据《政府会计制度</w:t>
      </w:r>
      <w:r>
        <w:rPr>
          <w:rFonts w:ascii="仿宋" w:hAnsi="仿宋" w:eastAsia="仿宋" w:cs="仿宋"/>
          <w:sz w:val="30"/>
          <w:szCs w:val="30"/>
        </w:rPr>
        <w:t>》而设置的</w:t>
      </w:r>
      <w:r>
        <w:rPr>
          <w:rFonts w:ascii="Calibri" w:hAnsi="Calibri" w:eastAsia="Calibri" w:cs="Calibri"/>
          <w:sz w:val="30"/>
          <w:szCs w:val="30"/>
        </w:rPr>
        <w:t>“</w:t>
      </w:r>
      <w:r>
        <w:rPr>
          <w:rFonts w:ascii="Calibri" w:hAnsi="Calibri" w:eastAsia="Calibri" w:cs="Calibri"/>
          <w:spacing w:val="44"/>
          <w:sz w:val="30"/>
          <w:szCs w:val="30"/>
        </w:rPr>
        <w:t xml:space="preserve"> </w:t>
      </w:r>
      <w:r>
        <w:rPr>
          <w:rFonts w:ascii="仿宋" w:hAnsi="仿宋" w:eastAsia="仿宋" w:cs="仿宋"/>
          <w:sz w:val="30"/>
          <w:szCs w:val="30"/>
        </w:rPr>
        <w:t xml:space="preserve">业 </w:t>
      </w:r>
      <w:r>
        <w:rPr>
          <w:rFonts w:ascii="仿宋" w:hAnsi="仿宋" w:eastAsia="仿宋" w:cs="仿宋"/>
          <w:spacing w:val="15"/>
          <w:sz w:val="30"/>
          <w:szCs w:val="30"/>
        </w:rPr>
        <w:t>务 活动费用</w:t>
      </w:r>
      <w:r>
        <w:rPr>
          <w:rFonts w:ascii="Calibri" w:hAnsi="Calibri" w:eastAsia="Calibri" w:cs="Calibri"/>
          <w:spacing w:val="15"/>
          <w:sz w:val="30"/>
          <w:szCs w:val="30"/>
        </w:rPr>
        <w:t xml:space="preserve">”  </w:t>
      </w:r>
      <w:r>
        <w:rPr>
          <w:rFonts w:ascii="仿宋" w:hAnsi="仿宋" w:eastAsia="仿宋" w:cs="仿宋"/>
          <w:spacing w:val="15"/>
          <w:sz w:val="30"/>
          <w:szCs w:val="30"/>
        </w:rPr>
        <w:t>会计科目，科目编号为</w:t>
      </w:r>
      <w:r>
        <w:rPr>
          <w:rFonts w:ascii="仿宋" w:hAnsi="仿宋" w:eastAsia="仿宋" w:cs="仿宋"/>
          <w:spacing w:val="5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4"/>
          <w:sz w:val="30"/>
          <w:szCs w:val="30"/>
        </w:rPr>
        <w:t>5001，属于费用类科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目。 期末结转后，本科目应无余额</w:t>
      </w:r>
      <w:r>
        <w:rPr>
          <w:rFonts w:ascii="仿宋" w:hAnsi="仿宋" w:eastAsia="仿宋" w:cs="仿宋"/>
          <w:spacing w:val="-9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1"/>
          <w:sz w:val="30"/>
          <w:szCs w:val="30"/>
        </w:rPr>
        <w:t>。用于核算</w:t>
      </w:r>
      <w:r>
        <w:rPr>
          <w:rFonts w:ascii="仿宋" w:hAnsi="仿宋" w:eastAsia="仿宋" w:cs="仿宋"/>
          <w:spacing w:val="20"/>
          <w:sz w:val="30"/>
          <w:szCs w:val="30"/>
        </w:rPr>
        <w:t>单位为实现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其职能</w:t>
      </w:r>
      <w:r>
        <w:rPr>
          <w:rFonts w:ascii="仿宋" w:hAnsi="仿宋" w:eastAsia="仿宋" w:cs="仿宋"/>
          <w:spacing w:val="12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9"/>
          <w:sz w:val="30"/>
          <w:szCs w:val="30"/>
        </w:rPr>
        <w:t>目标，依法履职或开展专业业务活动及</w:t>
      </w:r>
      <w:r>
        <w:rPr>
          <w:rFonts w:ascii="仿宋" w:hAnsi="仿宋" w:eastAsia="仿宋" w:cs="仿宋"/>
          <w:spacing w:val="18"/>
          <w:sz w:val="30"/>
          <w:szCs w:val="30"/>
        </w:rPr>
        <w:t>其辅助活动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所发生的</w:t>
      </w:r>
      <w:r>
        <w:rPr>
          <w:rFonts w:ascii="仿宋" w:hAnsi="仿宋" w:eastAsia="仿宋" w:cs="仿宋"/>
          <w:spacing w:val="7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各项费用</w:t>
      </w:r>
      <w:r>
        <w:rPr>
          <w:rFonts w:ascii="仿宋" w:hAnsi="仿宋" w:eastAsia="仿宋" w:cs="仿宋"/>
          <w:spacing w:val="-9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。本科目应当按照项目</w:t>
      </w:r>
      <w:r>
        <w:rPr>
          <w:rFonts w:ascii="仿宋" w:hAnsi="仿宋" w:eastAsia="仿宋" w:cs="仿宋"/>
          <w:spacing w:val="-9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6"/>
          <w:sz w:val="30"/>
          <w:szCs w:val="30"/>
        </w:rPr>
        <w:t>、服务或者业务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2"/>
          <w:sz w:val="30"/>
          <w:szCs w:val="30"/>
        </w:rPr>
        <w:t>类别</w:t>
      </w:r>
      <w:r>
        <w:rPr>
          <w:rFonts w:ascii="仿宋" w:hAnsi="仿宋" w:eastAsia="仿宋" w:cs="仿宋"/>
          <w:spacing w:val="-7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2"/>
          <w:sz w:val="30"/>
          <w:szCs w:val="30"/>
        </w:rPr>
        <w:t>、支付</w:t>
      </w:r>
      <w:r>
        <w:rPr>
          <w:rFonts w:ascii="仿宋" w:hAnsi="仿宋" w:eastAsia="仿宋" w:cs="仿宋"/>
          <w:spacing w:val="7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2"/>
          <w:sz w:val="30"/>
          <w:szCs w:val="30"/>
        </w:rPr>
        <w:t>对象等进行明细核算。</w:t>
      </w:r>
    </w:p>
    <w:p w14:paraId="5F421E38">
      <w:pPr>
        <w:spacing w:line="322" w:lineRule="auto"/>
        <w:rPr>
          <w:rFonts w:ascii="Arial"/>
          <w:sz w:val="21"/>
        </w:rPr>
      </w:pPr>
    </w:p>
    <w:p w14:paraId="48DE64D8">
      <w:pPr>
        <w:spacing w:before="97" w:line="326" w:lineRule="auto"/>
        <w:ind w:left="53" w:right="9" w:firstLine="650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b/>
          <w:bCs/>
          <w:spacing w:val="14"/>
          <w:sz w:val="30"/>
          <w:szCs w:val="30"/>
        </w:rPr>
        <w:t>（</w:t>
      </w:r>
      <w:r>
        <w:rPr>
          <w:rFonts w:ascii="仿宋" w:hAnsi="仿宋" w:eastAsia="仿宋" w:cs="仿宋"/>
          <w:spacing w:val="-67"/>
          <w:sz w:val="30"/>
          <w:szCs w:val="30"/>
        </w:rPr>
        <w:t xml:space="preserve"> </w:t>
      </w:r>
      <w:r>
        <w:rPr>
          <w:rFonts w:ascii="仿宋" w:hAnsi="仿宋" w:eastAsia="仿宋" w:cs="仿宋"/>
          <w:b/>
          <w:bCs/>
          <w:spacing w:val="14"/>
          <w:sz w:val="30"/>
          <w:szCs w:val="30"/>
        </w:rPr>
        <w:t>四</w:t>
      </w:r>
      <w:r>
        <w:rPr>
          <w:rFonts w:ascii="仿宋" w:hAnsi="仿宋" w:eastAsia="仿宋" w:cs="仿宋"/>
          <w:spacing w:val="-86"/>
          <w:sz w:val="30"/>
          <w:szCs w:val="30"/>
        </w:rPr>
        <w:t xml:space="preserve"> </w:t>
      </w:r>
      <w:r>
        <w:rPr>
          <w:rFonts w:ascii="仿宋" w:hAnsi="仿宋" w:eastAsia="仿宋" w:cs="仿宋"/>
          <w:b/>
          <w:bCs/>
          <w:spacing w:val="14"/>
          <w:sz w:val="30"/>
          <w:szCs w:val="30"/>
        </w:rPr>
        <w:t>）</w:t>
      </w:r>
      <w:r>
        <w:rPr>
          <w:rFonts w:ascii="仿宋" w:hAnsi="仿宋" w:eastAsia="仿宋" w:cs="仿宋"/>
          <w:spacing w:val="5"/>
          <w:sz w:val="30"/>
          <w:szCs w:val="30"/>
        </w:rPr>
        <w:t xml:space="preserve">  </w:t>
      </w:r>
      <w:r>
        <w:rPr>
          <w:rFonts w:ascii="仿宋" w:hAnsi="仿宋" w:eastAsia="仿宋" w:cs="仿宋"/>
          <w:b/>
          <w:bCs/>
          <w:spacing w:val="14"/>
          <w:sz w:val="30"/>
          <w:szCs w:val="30"/>
        </w:rPr>
        <w:t>单位管理费用：</w:t>
      </w:r>
      <w:r>
        <w:rPr>
          <w:rFonts w:ascii="仿宋" w:hAnsi="仿宋" w:eastAsia="仿宋" w:cs="仿宋"/>
          <w:spacing w:val="14"/>
          <w:sz w:val="30"/>
          <w:szCs w:val="30"/>
        </w:rPr>
        <w:t>单位管理费用是行政单位和事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4"/>
          <w:sz w:val="30"/>
          <w:szCs w:val="30"/>
        </w:rPr>
        <w:t>业单位（以下简称单位）依据《政府会计制度》而设置的</w:t>
      </w:r>
      <w:r>
        <w:rPr>
          <w:rFonts w:ascii="Calibri" w:hAnsi="Calibri" w:eastAsia="Calibri" w:cs="Calibri"/>
          <w:spacing w:val="-5"/>
          <w:sz w:val="30"/>
          <w:szCs w:val="30"/>
        </w:rPr>
        <w:t>“</w:t>
      </w:r>
      <w:r>
        <w:rPr>
          <w:rFonts w:ascii="Calibri" w:hAnsi="Calibri" w:eastAsia="Calibri" w:cs="Calibri"/>
          <w:spacing w:val="50"/>
          <w:w w:val="10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-5"/>
          <w:sz w:val="30"/>
          <w:szCs w:val="30"/>
        </w:rPr>
        <w:t>单 位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管理费用</w:t>
      </w:r>
      <w:r>
        <w:rPr>
          <w:rFonts w:ascii="Calibri" w:hAnsi="Calibri" w:eastAsia="Calibri" w:cs="Calibri"/>
          <w:spacing w:val="2"/>
          <w:sz w:val="30"/>
          <w:szCs w:val="30"/>
        </w:rPr>
        <w:t>”</w:t>
      </w:r>
      <w:r>
        <w:rPr>
          <w:rFonts w:ascii="Calibri" w:hAnsi="Calibri" w:eastAsia="Calibri" w:cs="Calibri"/>
          <w:spacing w:val="50"/>
          <w:w w:val="10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会计科目，科目编号为 5101，属于费用类科目。</w:t>
      </w:r>
      <w:r>
        <w:rPr>
          <w:rFonts w:ascii="仿宋" w:hAnsi="仿宋" w:eastAsia="仿宋" w:cs="仿宋"/>
          <w:spacing w:val="-42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"/>
          <w:sz w:val="30"/>
          <w:szCs w:val="30"/>
        </w:rPr>
        <w:t>期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3"/>
          <w:sz w:val="30"/>
          <w:szCs w:val="30"/>
        </w:rPr>
        <w:t>末结转后，本科目应无余额。用于核算事业单位本</w:t>
      </w:r>
      <w:r>
        <w:rPr>
          <w:rFonts w:ascii="仿宋" w:hAnsi="仿宋" w:eastAsia="仿宋" w:cs="仿宋"/>
          <w:spacing w:val="12"/>
          <w:sz w:val="30"/>
          <w:szCs w:val="30"/>
        </w:rPr>
        <w:t>级行政</w:t>
      </w:r>
      <w:r>
        <w:rPr>
          <w:rFonts w:ascii="仿宋" w:hAnsi="仿宋" w:eastAsia="仿宋" w:cs="仿宋"/>
          <w:spacing w:val="78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2"/>
          <w:sz w:val="30"/>
          <w:szCs w:val="30"/>
        </w:rPr>
        <w:t>及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9"/>
          <w:sz w:val="30"/>
          <w:szCs w:val="30"/>
        </w:rPr>
        <w:t>后勤管理部门开展管理活动发生的各项费用</w:t>
      </w:r>
      <w:r>
        <w:rPr>
          <w:rFonts w:ascii="仿宋" w:hAnsi="仿宋" w:eastAsia="仿宋" w:cs="仿宋"/>
          <w:spacing w:val="-7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9"/>
          <w:sz w:val="30"/>
          <w:szCs w:val="30"/>
        </w:rPr>
        <w:t>，</w:t>
      </w:r>
      <w:r>
        <w:rPr>
          <w:rFonts w:ascii="仿宋" w:hAnsi="仿宋" w:eastAsia="仿宋" w:cs="仿宋"/>
          <w:spacing w:val="-85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29"/>
          <w:sz w:val="30"/>
          <w:szCs w:val="30"/>
        </w:rPr>
        <w:t>包括单</w:t>
      </w:r>
      <w:r>
        <w:rPr>
          <w:rFonts w:ascii="仿宋" w:hAnsi="仿宋" w:eastAsia="仿宋" w:cs="仿宋"/>
          <w:spacing w:val="28"/>
          <w:sz w:val="30"/>
          <w:szCs w:val="30"/>
        </w:rPr>
        <w:t>位行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3"/>
          <w:sz w:val="30"/>
          <w:szCs w:val="30"/>
        </w:rPr>
        <w:t>政及后勤管理部门发生的人员经费、公用经费、资产折旧</w:t>
      </w:r>
      <w:r>
        <w:rPr>
          <w:rFonts w:ascii="仿宋" w:hAnsi="仿宋" w:eastAsia="仿宋" w:cs="仿宋"/>
          <w:spacing w:val="2"/>
          <w:sz w:val="30"/>
          <w:szCs w:val="30"/>
        </w:rPr>
        <w:t>（摊</w:t>
      </w:r>
    </w:p>
    <w:p w14:paraId="03C94184">
      <w:pPr>
        <w:spacing w:line="326" w:lineRule="auto"/>
        <w:rPr>
          <w:rFonts w:ascii="仿宋" w:hAnsi="仿宋" w:eastAsia="仿宋" w:cs="仿宋"/>
          <w:sz w:val="30"/>
          <w:szCs w:val="30"/>
        </w:rPr>
        <w:sectPr>
          <w:pgSz w:w="11906" w:h="16840"/>
          <w:pgMar w:top="1431" w:right="1681" w:bottom="0" w:left="1785" w:header="0" w:footer="0" w:gutter="0"/>
          <w:cols w:space="720" w:num="1"/>
        </w:sectPr>
      </w:pPr>
    </w:p>
    <w:p w14:paraId="35F4CFDE">
      <w:pPr>
        <w:spacing w:line="280" w:lineRule="auto"/>
        <w:rPr>
          <w:rFonts w:ascii="Arial"/>
          <w:sz w:val="21"/>
        </w:rPr>
      </w:pPr>
    </w:p>
    <w:p w14:paraId="0A819ACE">
      <w:pPr>
        <w:spacing w:before="98" w:line="368" w:lineRule="auto"/>
        <w:ind w:left="79" w:right="285" w:hanging="3"/>
        <w:rPr>
          <w:rFonts w:ascii="仿宋" w:hAnsi="仿宋" w:eastAsia="仿宋" w:cs="仿宋"/>
          <w:sz w:val="30"/>
          <w:szCs w:val="30"/>
        </w:rPr>
      </w:pPr>
      <w:r>
        <w:rPr>
          <w:rFonts w:ascii="仿宋" w:hAnsi="仿宋" w:eastAsia="仿宋" w:cs="仿宋"/>
          <w:spacing w:val="15"/>
          <w:sz w:val="30"/>
          <w:szCs w:val="30"/>
        </w:rPr>
        <w:t>销）</w:t>
      </w:r>
      <w:r>
        <w:rPr>
          <w:rFonts w:ascii="仿宋" w:hAnsi="仿宋" w:eastAsia="仿宋" w:cs="仿宋"/>
          <w:spacing w:val="-67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5"/>
          <w:sz w:val="30"/>
          <w:szCs w:val="30"/>
        </w:rPr>
        <w:t>等费用，</w:t>
      </w:r>
      <w:r>
        <w:rPr>
          <w:rFonts w:ascii="仿宋" w:hAnsi="仿宋" w:eastAsia="仿宋" w:cs="仿宋"/>
          <w:spacing w:val="-79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5"/>
          <w:sz w:val="30"/>
          <w:szCs w:val="30"/>
        </w:rPr>
        <w:t>以及由单位统一负担的离退休人员经费</w:t>
      </w:r>
      <w:r>
        <w:rPr>
          <w:rFonts w:ascii="仿宋" w:hAnsi="仿宋" w:eastAsia="仿宋" w:cs="仿宋"/>
          <w:spacing w:val="-90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5"/>
          <w:sz w:val="30"/>
          <w:szCs w:val="30"/>
        </w:rPr>
        <w:t>、工</w:t>
      </w:r>
      <w:r>
        <w:rPr>
          <w:rFonts w:ascii="仿宋" w:hAnsi="仿宋" w:eastAsia="仿宋" w:cs="仿宋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会</w:t>
      </w:r>
      <w:r>
        <w:rPr>
          <w:rFonts w:ascii="仿宋" w:hAnsi="仿宋" w:eastAsia="仿宋" w:cs="仿宋"/>
          <w:spacing w:val="63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经费、诉讼费、</w:t>
      </w:r>
      <w:r>
        <w:rPr>
          <w:rFonts w:ascii="仿宋" w:hAnsi="仿宋" w:eastAsia="仿宋" w:cs="仿宋"/>
          <w:spacing w:val="-81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中介费等。</w:t>
      </w:r>
    </w:p>
    <w:p w14:paraId="15B6AC25">
      <w:pPr>
        <w:pStyle w:val="2"/>
        <w:spacing w:before="100" w:line="228" w:lineRule="auto"/>
        <w:ind w:left="32"/>
      </w:pPr>
      <w:r>
        <w:rPr>
          <w:b/>
          <w:bCs/>
          <w:spacing w:val="5"/>
        </w:rPr>
        <w:t>三、相关专业名词</w:t>
      </w:r>
    </w:p>
    <w:p w14:paraId="5FF5345C">
      <w:pPr>
        <w:spacing w:before="220" w:line="335" w:lineRule="auto"/>
        <w:ind w:left="36" w:right="132" w:firstLine="656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6"/>
          <w:sz w:val="31"/>
          <w:szCs w:val="31"/>
        </w:rPr>
        <w:t>（一）机关运行费：</w:t>
      </w:r>
      <w:r>
        <w:rPr>
          <w:rFonts w:ascii="仿宋" w:hAnsi="仿宋" w:eastAsia="仿宋" w:cs="仿宋"/>
          <w:spacing w:val="6"/>
          <w:sz w:val="31"/>
          <w:szCs w:val="31"/>
        </w:rPr>
        <w:t>指用一般公共预算财政拨款安排的</w:t>
      </w:r>
      <w:r>
        <w:rPr>
          <w:rFonts w:ascii="仿宋" w:hAnsi="仿宋" w:eastAsia="仿宋" w:cs="仿宋"/>
          <w:spacing w:val="1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为保障行政单位（含参照公务员法管理的事业单位）运行用</w:t>
      </w:r>
      <w:r>
        <w:rPr>
          <w:rFonts w:ascii="仿宋" w:hAnsi="仿宋" w:eastAsia="仿宋" w:cs="仿宋"/>
          <w:spacing w:val="14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于购买货物和服务的各项资金，包括办公费、印刷费、邮电</w:t>
      </w:r>
      <w:r>
        <w:rPr>
          <w:rFonts w:ascii="仿宋" w:hAnsi="仿宋" w:eastAsia="仿宋" w:cs="仿宋"/>
          <w:spacing w:val="1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费、差旅费、会议费、福利费、</w:t>
      </w:r>
      <w:r>
        <w:rPr>
          <w:rFonts w:ascii="仿宋" w:hAnsi="仿宋" w:eastAsia="仿宋" w:cs="仿宋"/>
          <w:spacing w:val="-63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5"/>
          <w:sz w:val="31"/>
          <w:szCs w:val="31"/>
        </w:rPr>
        <w:t>日常维修费、专用材料及一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般设备购置费、办公用房水电费、办公用房取暖费、办公用</w:t>
      </w:r>
      <w:r>
        <w:rPr>
          <w:rFonts w:ascii="仿宋" w:hAnsi="仿宋" w:eastAsia="仿宋" w:cs="仿宋"/>
          <w:spacing w:val="12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房物业管理费、公务用车运行维护费以及其他费用。</w:t>
      </w:r>
    </w:p>
    <w:p w14:paraId="7FDD1208">
      <w:pPr>
        <w:spacing w:before="223" w:line="343" w:lineRule="auto"/>
        <w:ind w:left="35" w:firstLine="657"/>
        <w:rPr>
          <w:rFonts w:ascii="仿宋" w:hAnsi="仿宋" w:eastAsia="仿宋" w:cs="仿宋"/>
          <w:sz w:val="31"/>
          <w:szCs w:val="31"/>
        </w:rPr>
      </w:pPr>
      <w:r>
        <w:rPr>
          <w:rFonts w:ascii="楷体" w:hAnsi="楷体" w:eastAsia="楷体" w:cs="楷体"/>
          <w:b/>
          <w:bCs/>
          <w:spacing w:val="-15"/>
          <w:sz w:val="31"/>
          <w:szCs w:val="31"/>
        </w:rPr>
        <w:t>（二）“三公</w:t>
      </w:r>
      <w:r>
        <w:rPr>
          <w:rFonts w:ascii="楷体" w:hAnsi="楷体" w:eastAsia="楷体" w:cs="楷体"/>
          <w:spacing w:val="-99"/>
          <w:sz w:val="31"/>
          <w:szCs w:val="31"/>
        </w:rPr>
        <w:t xml:space="preserve"> </w:t>
      </w:r>
      <w:r>
        <w:rPr>
          <w:rFonts w:ascii="楷体" w:hAnsi="楷体" w:eastAsia="楷体" w:cs="楷体"/>
          <w:b/>
          <w:bCs/>
          <w:spacing w:val="-15"/>
          <w:sz w:val="31"/>
          <w:szCs w:val="31"/>
        </w:rPr>
        <w:t>”经费：</w:t>
      </w:r>
      <w:r>
        <w:rPr>
          <w:rFonts w:ascii="仿宋" w:hAnsi="仿宋" w:eastAsia="仿宋" w:cs="仿宋"/>
          <w:spacing w:val="-15"/>
          <w:sz w:val="31"/>
          <w:szCs w:val="31"/>
        </w:rPr>
        <w:t>指用财政拨款安排的因公出国（境）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费、公务用车购置及运行维护费和公务接待费。其中，因公</w:t>
      </w:r>
      <w:r>
        <w:rPr>
          <w:rFonts w:ascii="仿宋" w:hAnsi="仿宋" w:eastAsia="仿宋" w:cs="仿宋"/>
          <w:spacing w:val="6"/>
          <w:sz w:val="31"/>
          <w:szCs w:val="31"/>
        </w:rPr>
        <w:t xml:space="preserve">  出国（境）费反映单位公务出国（境）的国际旅费、</w:t>
      </w:r>
      <w:r>
        <w:rPr>
          <w:rFonts w:ascii="仿宋" w:hAnsi="仿宋" w:eastAsia="仿宋" w:cs="仿宋"/>
          <w:spacing w:val="-87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6"/>
          <w:sz w:val="31"/>
          <w:szCs w:val="31"/>
        </w:rPr>
        <w:t>国外城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市间交通费、住宿费、伙食费、培训费、公杂费等支出；公</w:t>
      </w:r>
      <w:r>
        <w:rPr>
          <w:rFonts w:ascii="仿宋" w:hAnsi="仿宋" w:eastAsia="仿宋" w:cs="仿宋"/>
          <w:spacing w:val="6"/>
          <w:sz w:val="31"/>
          <w:szCs w:val="31"/>
        </w:rPr>
        <w:t xml:space="preserve">  </w:t>
      </w:r>
      <w:r>
        <w:rPr>
          <w:rFonts w:ascii="仿宋" w:hAnsi="仿宋" w:eastAsia="仿宋" w:cs="仿宋"/>
          <w:spacing w:val="21"/>
          <w:sz w:val="31"/>
          <w:szCs w:val="31"/>
        </w:rPr>
        <w:t>务用车购置及运行维护费反映单位公务用车车辆购置支出</w:t>
      </w:r>
      <w:r>
        <w:rPr>
          <w:rFonts w:ascii="仿宋" w:hAnsi="仿宋" w:eastAsia="仿宋" w:cs="仿宋"/>
          <w:spacing w:val="3"/>
          <w:sz w:val="31"/>
          <w:szCs w:val="31"/>
        </w:rPr>
        <w:t xml:space="preserve">  </w:t>
      </w:r>
      <w:r>
        <w:rPr>
          <w:rFonts w:ascii="仿宋" w:hAnsi="仿宋" w:eastAsia="仿宋" w:cs="仿宋"/>
          <w:spacing w:val="5"/>
          <w:sz w:val="31"/>
          <w:szCs w:val="31"/>
        </w:rPr>
        <w:t>（含车辆购置税、牌照费</w:t>
      </w:r>
      <w:r>
        <w:rPr>
          <w:rFonts w:ascii="仿宋" w:hAnsi="仿宋" w:eastAsia="仿宋" w:cs="仿宋"/>
          <w:spacing w:val="-37"/>
          <w:sz w:val="31"/>
          <w:szCs w:val="31"/>
        </w:rPr>
        <w:t>），</w:t>
      </w:r>
      <w:r>
        <w:rPr>
          <w:rFonts w:ascii="仿宋" w:hAnsi="仿宋" w:eastAsia="仿宋" w:cs="仿宋"/>
          <w:spacing w:val="5"/>
          <w:sz w:val="31"/>
          <w:szCs w:val="31"/>
        </w:rPr>
        <w:t>按规定保留的公务用</w:t>
      </w:r>
      <w:r>
        <w:rPr>
          <w:rFonts w:ascii="仿宋" w:hAnsi="仿宋" w:eastAsia="仿宋" w:cs="仿宋"/>
          <w:spacing w:val="4"/>
          <w:sz w:val="31"/>
          <w:szCs w:val="31"/>
        </w:rPr>
        <w:t>车燃料费、</w:t>
      </w:r>
      <w:r>
        <w:rPr>
          <w:rFonts w:ascii="仿宋" w:hAnsi="仿宋" w:eastAsia="仿宋" w:cs="仿宋"/>
          <w:sz w:val="31"/>
          <w:szCs w:val="31"/>
        </w:rPr>
        <w:t xml:space="preserve"> </w:t>
      </w:r>
      <w:r>
        <w:rPr>
          <w:rFonts w:ascii="仿宋" w:hAnsi="仿宋" w:eastAsia="仿宋" w:cs="仿宋"/>
          <w:spacing w:val="8"/>
          <w:sz w:val="31"/>
          <w:szCs w:val="31"/>
        </w:rPr>
        <w:t>维修费、过桥过路费、保险费、安全奖励费用等支出；公务</w:t>
      </w:r>
      <w:r>
        <w:rPr>
          <w:rFonts w:ascii="仿宋" w:hAnsi="仿宋" w:eastAsia="仿宋" w:cs="仿宋"/>
          <w:spacing w:val="6"/>
          <w:sz w:val="31"/>
          <w:szCs w:val="31"/>
        </w:rPr>
        <w:t xml:space="preserve">  </w:t>
      </w:r>
      <w:r>
        <w:rPr>
          <w:rFonts w:ascii="仿宋" w:hAnsi="仿宋" w:eastAsia="仿宋" w:cs="仿宋"/>
          <w:spacing w:val="8"/>
          <w:sz w:val="31"/>
          <w:szCs w:val="31"/>
        </w:rPr>
        <w:t>接待费反映单位按规定开支的各类公务接待（含外宾接待）</w:t>
      </w:r>
      <w:r>
        <w:rPr>
          <w:rFonts w:ascii="仿宋" w:hAnsi="仿宋" w:eastAsia="仿宋" w:cs="仿宋"/>
          <w:spacing w:val="1"/>
          <w:sz w:val="31"/>
          <w:szCs w:val="31"/>
        </w:rPr>
        <w:t xml:space="preserve">  </w:t>
      </w:r>
      <w:r>
        <w:rPr>
          <w:rFonts w:ascii="仿宋" w:hAnsi="仿宋" w:eastAsia="仿宋" w:cs="仿宋"/>
          <w:spacing w:val="-1"/>
          <w:sz w:val="31"/>
          <w:szCs w:val="31"/>
        </w:rPr>
        <w:t>支出。</w:t>
      </w:r>
    </w:p>
    <w:sectPr>
      <w:pgSz w:w="11906" w:h="16839"/>
      <w:pgMar w:top="1431" w:right="1666" w:bottom="0" w:left="1785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240646B2"/>
    <w:rsid w:val="26767DFD"/>
    <w:rsid w:val="7EE00DE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黑体" w:hAnsi="黑体" w:eastAsia="黑体" w:cs="黑体"/>
      <w:sz w:val="31"/>
      <w:szCs w:val="31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21</Pages>
  <Words>3865</Words>
  <Characters>4161</Characters>
  <TotalTime>3</TotalTime>
  <ScaleCrop>false</ScaleCrop>
  <LinksUpToDate>false</LinksUpToDate>
  <CharactersWithSpaces>4659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2025-02-26T15:16:00Z</dcterms:created>
  <dc:creator>NTKO</dc:creator>
  <cp:lastModifiedBy>嘟嘟</cp:lastModifiedBy>
  <dcterms:modified xsi:type="dcterms:W3CDTF">2026-03-06T09:46:29Z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Created">
    <vt:filetime>2025-02-28T11:31:07Z</vt:filetime>
  </property>
  <property fmtid="{D5CDD505-2E9C-101B-9397-08002B2CF9AE}" pid="4" name="KSOTemplateDocerSaveRecord">
    <vt:lpwstr>eyJoZGlkIjoiMjE2YWY5NzI1MThhZDljY2U3MzkwYzYyOTljZjg5ZmIiLCJ1c2VySWQiOiI0MjQ5NjU3NjUifQ==</vt:lpwstr>
  </property>
  <property fmtid="{D5CDD505-2E9C-101B-9397-08002B2CF9AE}" pid="5" name="KSOProductBuildVer">
    <vt:lpwstr>2052-12.1.0.25225</vt:lpwstr>
  </property>
  <property fmtid="{D5CDD505-2E9C-101B-9397-08002B2CF9AE}" pid="6" name="ICV">
    <vt:lpwstr>666EAAA94C7E4FE6A792029E8C0373EB_12</vt:lpwstr>
  </property>
</Properties>
</file>