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DE0712">
      <w:pPr>
        <w:jc w:val="center"/>
        <w:rPr>
          <w:rFonts w:hint="eastAsia" w:ascii="黑体" w:eastAsia="黑体"/>
          <w:b/>
          <w:sz w:val="30"/>
          <w:szCs w:val="30"/>
          <w:lang w:eastAsia="zh-CN"/>
        </w:rPr>
      </w:pPr>
      <w:r>
        <w:rPr>
          <w:rFonts w:hint="eastAsia" w:ascii="黑体" w:eastAsia="黑体"/>
          <w:b/>
          <w:sz w:val="30"/>
          <w:szCs w:val="30"/>
          <w:lang w:eastAsia="zh-CN"/>
        </w:rPr>
        <w:t>“</w:t>
      </w:r>
      <w:r>
        <w:rPr>
          <w:rFonts w:hint="eastAsia" w:ascii="黑体" w:eastAsia="黑体"/>
          <w:b/>
          <w:sz w:val="30"/>
          <w:szCs w:val="30"/>
          <w:lang w:val="en-US" w:eastAsia="zh-CN"/>
        </w:rPr>
        <w:t>2024年</w:t>
      </w:r>
      <w:r>
        <w:rPr>
          <w:rFonts w:hint="eastAsia" w:ascii="黑体" w:eastAsia="黑体"/>
          <w:b/>
          <w:sz w:val="30"/>
          <w:szCs w:val="30"/>
        </w:rPr>
        <w:t>全市中小学</w:t>
      </w:r>
      <w:r>
        <w:rPr>
          <w:rFonts w:hint="eastAsia" w:ascii="黑体" w:eastAsia="黑体"/>
          <w:b/>
          <w:sz w:val="30"/>
          <w:szCs w:val="30"/>
          <w:lang w:eastAsia="zh-CN"/>
        </w:rPr>
        <w:t>教学</w:t>
      </w:r>
      <w:r>
        <w:rPr>
          <w:rFonts w:hint="eastAsia" w:ascii="黑体" w:eastAsia="黑体"/>
          <w:b/>
          <w:sz w:val="30"/>
          <w:szCs w:val="30"/>
        </w:rPr>
        <w:t>论文</w:t>
      </w:r>
      <w:r>
        <w:rPr>
          <w:rFonts w:hint="eastAsia" w:ascii="黑体" w:eastAsia="黑体"/>
          <w:b/>
          <w:sz w:val="30"/>
          <w:szCs w:val="30"/>
          <w:lang w:eastAsia="zh-CN"/>
        </w:rPr>
        <w:t>汇总表”</w:t>
      </w:r>
    </w:p>
    <w:p w14:paraId="3A973878">
      <w:pPr>
        <w:jc w:val="center"/>
        <w:rPr>
          <w:rFonts w:hint="default" w:ascii="黑体" w:eastAsia="黑体"/>
          <w:b/>
          <w:sz w:val="30"/>
          <w:szCs w:val="30"/>
          <w:lang w:val="en-US" w:eastAsia="zh-CN"/>
        </w:rPr>
      </w:pPr>
    </w:p>
    <w:p w14:paraId="4B1EFDBA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报送单位</w:t>
      </w:r>
      <w:r>
        <w:rPr>
          <w:rFonts w:hint="eastAsia"/>
          <w:sz w:val="28"/>
          <w:szCs w:val="28"/>
          <w:lang w:val="en-US" w:eastAsia="zh-CN"/>
        </w:rPr>
        <w:t xml:space="preserve"> （盖章）：                        报送人：</w:t>
      </w:r>
    </w:p>
    <w:tbl>
      <w:tblPr>
        <w:tblStyle w:val="3"/>
        <w:tblW w:w="8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2973"/>
        <w:gridCol w:w="2973"/>
      </w:tblGrid>
      <w:tr w14:paraId="7EEBA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2972" w:type="dxa"/>
          </w:tcPr>
          <w:p w14:paraId="602BB602"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单位</w:t>
            </w:r>
          </w:p>
        </w:tc>
        <w:tc>
          <w:tcPr>
            <w:tcW w:w="2973" w:type="dxa"/>
          </w:tcPr>
          <w:p w14:paraId="0AD99F30"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2973" w:type="dxa"/>
          </w:tcPr>
          <w:p w14:paraId="53010B19"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论文名称</w:t>
            </w:r>
          </w:p>
        </w:tc>
      </w:tr>
      <w:tr w14:paraId="7C958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2972" w:type="dxa"/>
            <w:vAlign w:val="top"/>
          </w:tcPr>
          <w:p w14:paraId="40DEFBA4"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景德镇一中</w:t>
            </w:r>
          </w:p>
        </w:tc>
        <w:tc>
          <w:tcPr>
            <w:tcW w:w="2973" w:type="dxa"/>
            <w:vAlign w:val="top"/>
          </w:tcPr>
          <w:p w14:paraId="3C3D9BD3"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彭敏格</w:t>
            </w:r>
          </w:p>
        </w:tc>
        <w:tc>
          <w:tcPr>
            <w:tcW w:w="2973" w:type="dxa"/>
            <w:vAlign w:val="top"/>
          </w:tcPr>
          <w:p w14:paraId="45CD5957"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高中语文思辨性作文过程化写作的开发与教学研究</w:t>
            </w:r>
          </w:p>
        </w:tc>
      </w:tr>
      <w:tr w14:paraId="7D7B6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2972" w:type="dxa"/>
            <w:vAlign w:val="top"/>
          </w:tcPr>
          <w:p w14:paraId="6B52672B"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景德镇一中</w:t>
            </w:r>
          </w:p>
        </w:tc>
        <w:tc>
          <w:tcPr>
            <w:tcW w:w="2973" w:type="dxa"/>
            <w:vAlign w:val="top"/>
          </w:tcPr>
          <w:p w14:paraId="60E88129"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章颖</w:t>
            </w:r>
          </w:p>
        </w:tc>
        <w:tc>
          <w:tcPr>
            <w:tcW w:w="2973" w:type="dxa"/>
            <w:vAlign w:val="top"/>
          </w:tcPr>
          <w:p w14:paraId="66DC6C22"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基于培养语文学科核心素养的高中思辨性写作教学实践探究</w:t>
            </w:r>
          </w:p>
        </w:tc>
      </w:tr>
      <w:tr w14:paraId="01F47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2972" w:type="dxa"/>
            <w:vAlign w:val="top"/>
          </w:tcPr>
          <w:p w14:paraId="007D3B1E"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景德镇一中</w:t>
            </w:r>
          </w:p>
        </w:tc>
        <w:tc>
          <w:tcPr>
            <w:tcW w:w="2973" w:type="dxa"/>
            <w:vAlign w:val="top"/>
          </w:tcPr>
          <w:p w14:paraId="5A3872C7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占梅岚</w:t>
            </w:r>
            <w:bookmarkStart w:id="0" w:name="_GoBack"/>
            <w:bookmarkEnd w:id="0"/>
          </w:p>
          <w:p w14:paraId="57D2B340"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973" w:type="dxa"/>
            <w:vAlign w:val="top"/>
          </w:tcPr>
          <w:p w14:paraId="59B3EC89"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基于数学文化在高中数学教学中渗透的研究</w:t>
            </w:r>
          </w:p>
        </w:tc>
      </w:tr>
      <w:tr w14:paraId="27BB2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2972" w:type="dxa"/>
            <w:vAlign w:val="top"/>
          </w:tcPr>
          <w:p w14:paraId="4E31C36A"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景德镇一中</w:t>
            </w:r>
          </w:p>
        </w:tc>
        <w:tc>
          <w:tcPr>
            <w:tcW w:w="2973" w:type="dxa"/>
            <w:vAlign w:val="top"/>
          </w:tcPr>
          <w:p w14:paraId="3A595873">
            <w:p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邱少峰</w:t>
            </w:r>
          </w:p>
          <w:p w14:paraId="3821E732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973" w:type="dxa"/>
            <w:vAlign w:val="top"/>
          </w:tcPr>
          <w:p w14:paraId="3527337A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高中数学课堂“探究方式”教学的认知与实践</w:t>
            </w:r>
          </w:p>
        </w:tc>
      </w:tr>
      <w:tr w14:paraId="62D2F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2972" w:type="dxa"/>
          </w:tcPr>
          <w:p w14:paraId="39EF74E6"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973" w:type="dxa"/>
          </w:tcPr>
          <w:p w14:paraId="316C4F43"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973" w:type="dxa"/>
          </w:tcPr>
          <w:p w14:paraId="3B856623"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7D643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2972" w:type="dxa"/>
          </w:tcPr>
          <w:p w14:paraId="2AA34E4C"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973" w:type="dxa"/>
          </w:tcPr>
          <w:p w14:paraId="793DC4DA"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973" w:type="dxa"/>
          </w:tcPr>
          <w:p w14:paraId="0507173E"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 w14:paraId="5E7DF20B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请各单位将此表和报送的论文一并上交，并将汇总表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电子表格发送至</w:t>
      </w:r>
      <w:r>
        <w:rPr>
          <w:rFonts w:hint="eastAsia" w:ascii="宋体" w:hAnsi="宋体" w:eastAsia="宋体" w:cs="宋体"/>
          <w:sz w:val="28"/>
          <w:szCs w:val="28"/>
        </w:rPr>
        <w:t xml:space="preserve">邮箱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1542698703@qq.com。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yMjQ1NDc3YmJhOTMxOGUzMTk2YWVkYzg5ZmI3MWEifQ=="/>
  </w:docVars>
  <w:rsids>
    <w:rsidRoot w:val="4DDD1657"/>
    <w:rsid w:val="07AB0DA0"/>
    <w:rsid w:val="4DDD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90</Characters>
  <Lines>0</Lines>
  <Paragraphs>0</Paragraphs>
  <TotalTime>26</TotalTime>
  <ScaleCrop>false</ScaleCrop>
  <LinksUpToDate>false</LinksUpToDate>
  <CharactersWithSpaces>116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2024-03-19T10:05:00Z</dcterms:created>
  <dc:creator>凯凯</dc:creator>
  <cp:lastModifiedBy>曾庆慧</cp:lastModifiedBy>
  <cp:lastPrinted>2025-04-30T06:58:08Z</cp:lastPrinted>
  <dcterms:modified xsi:type="dcterms:W3CDTF">2025-04-30T07:21:40Z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F60E290FA1D440EBB8161E605927A579_11</vt:lpwstr>
  </property>
  <property fmtid="{D5CDD505-2E9C-101B-9397-08002B2CF9AE}" pid="4" name="KSOTemplateDocerSaveRecord">
    <vt:lpwstr>eyJoZGlkIjoiOTBhMzg4NjUyMGVkZDkzZTc5YjZmZTRhNzJkYjU4MzYiLCJ1c2VySWQiOiIxNjY0NDkyMjk1In0=</vt:lpwstr>
  </property>
</Properties>
</file>