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3C5641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2025 年江西省职业院校技能大赛学生赛（10 月 - 12 月）作为全省职业教育领域规格最高、覆盖面最广、竞争最激烈的技能竞技盛会，正火热推进。本次大赛全省共设 209 项赛项（中职组 68 项），是检验各院校技能教学成果、选拔高素质技术技能人才的核心平台，更是职业院校学子展现专业实力、逐梦成长的重要舞台！在全省高手云集的赛场中，我校学子凭借精湛技能和稳定发挥，取得了跻身前列的优异成绩：</w:t>
      </w:r>
    </w:p>
    <w:p w14:paraId="2F38519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0500" cy="2964180"/>
            <wp:effectExtent l="0" t="0" r="6350" b="762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7E2E61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零部件测绘与 CAD 成图技术赛项（全省 79 支队伍）：我校代表队以第 15 名的成绩跻身全省优秀行列，展现了扎实的专业功底；</w:t>
      </w:r>
    </w:p>
    <w:p w14:paraId="7078E7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865" cy="3196590"/>
            <wp:effectExtent l="0" t="0" r="6985" b="381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96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FF2EC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动漫制作赛项（全省 43 支队伍）：我校两支参赛队伍分别获得第 15 名、第 21 名，在众多参赛队伍中脱颖而出，体现了良好的创作素养；</w:t>
      </w:r>
    </w:p>
    <w:p w14:paraId="23A1F98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865" cy="2884805"/>
            <wp:effectExtent l="0" t="0" r="6985" b="10795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84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B25B4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短视频制作赛项（全省 51 支队伍）：我校两支队伍表现尤为突出，分别斩获第 4 名、第 13 名，其中第 4 名进入全省顶尖梯队，充分彰显了我校在该领域的教学优势！</w:t>
      </w:r>
    </w:p>
    <w:p w14:paraId="61B545F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4310" cy="2458085"/>
            <wp:effectExtent l="0" t="0" r="2540" b="1841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A2E92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首次参赛的舞台布景赛项中，同学们勇于尝试、全力以赴，虽未达成预期目标，但积累了宝贵的参赛经验。学校将以此为契机，优化训练方案，强化技能指导，助力学子在后续赛事中突破自我。成绩的取得，离不开指导老师的深耕细作和同学们的勤学苦练，更是我校坚持技能育人、注重实践教学的生动体现。目前大赛尚未落幕，12 月还有多项赛项即将开赛，我校学子已整装待发，全力冲刺新的荣誉！接下来，我校将持续聚焦技能提升，补齐短板、强化优势，为学子们提供更优质的训练支持。让我们共同为参赛学子加油，期待他们在 12 月的赛场中再接再厉、勇攀高峰，续写我校技能竞赛的辉煌篇章！</w:t>
      </w:r>
    </w:p>
    <w:p w14:paraId="39B897C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5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D7773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218CB54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z w:val="18"/>
          <w:szCs w:val="18"/>
          <w:bdr w:val="none" w:color="auto" w:sz="0" w:space="0"/>
        </w:rPr>
        <w:t>一审：王斐</w:t>
      </w:r>
    </w:p>
    <w:p w14:paraId="3AD738B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z w:val="18"/>
          <w:szCs w:val="18"/>
          <w:bdr w:val="none" w:color="auto" w:sz="0" w:space="0"/>
        </w:rPr>
        <w:t>二审：刘文革</w:t>
      </w:r>
    </w:p>
    <w:p w14:paraId="4F7F73A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z w:val="18"/>
          <w:szCs w:val="18"/>
          <w:bdr w:val="none" w:color="auto" w:sz="0" w:space="0"/>
        </w:rPr>
        <w:t>三审：方超</w:t>
      </w:r>
    </w:p>
    <w:p w14:paraId="26A281D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z w:val="18"/>
          <w:szCs w:val="18"/>
          <w:bdr w:val="none" w:color="auto" w:sz="0" w:space="0"/>
        </w:rPr>
        <w:t>一校：周鹏</w:t>
      </w:r>
    </w:p>
    <w:p w14:paraId="2B1C544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z w:val="18"/>
          <w:szCs w:val="18"/>
          <w:bdr w:val="none" w:color="auto" w:sz="0" w:space="0"/>
        </w:rPr>
        <w:t>二校：刘小林</w:t>
      </w:r>
    </w:p>
    <w:p w14:paraId="2D73C54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z w:val="18"/>
          <w:szCs w:val="18"/>
          <w:bdr w:val="none" w:color="auto" w:sz="0" w:space="0"/>
        </w:rPr>
        <w:t>三校：万芸郦</w:t>
      </w:r>
    </w:p>
    <w:p w14:paraId="04CD5A3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4" w:lineRule="atLeast"/>
        <w:ind w:left="0" w:right="0"/>
        <w:rPr>
          <w:sz w:val="21"/>
          <w:szCs w:val="21"/>
        </w:rPr>
      </w:pPr>
    </w:p>
    <w:p w14:paraId="79DAC90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F3A127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1B07D59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8665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2025-12-18T05:22:57Z</dcterms:created>
  <dc:creator>Administrator</dc:creator>
  <cp:lastModifiedBy>周鹏</cp:lastModifiedBy>
  <dcterms:modified xsi:type="dcterms:W3CDTF">2025-12-18T05:23:15Z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0F011A47DFD74CFF9B6D005F6C59CE11_12</vt:lpwstr>
  </property>
</Properties>
</file>