
<file path=[Content_Types].xml><?xml version="1.0" encoding="utf-8"?>
<Types xmlns="http://schemas.openxmlformats.org/package/2006/content-types">
  <Default Extension="gif" ContentType="image/gif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42D235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color w:val="4879AB"/>
          <w:spacing w:val="60"/>
          <w:sz w:val="55"/>
          <w:szCs w:val="55"/>
        </w:rPr>
      </w:pPr>
      <w:r>
        <w:rPr>
          <w:rStyle w:val="5"/>
          <w:color w:val="4879AB"/>
          <w:spacing w:val="60"/>
          <w:sz w:val="55"/>
          <w:szCs w:val="55"/>
          <w:bdr w:val="none" w:color="auto" w:sz="0" w:space="0"/>
        </w:rPr>
        <w:t>青少年普法宣传进校园</w:t>
      </w:r>
    </w:p>
    <w:p w14:paraId="123C9E4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color w:val="FFFFFF"/>
          <w:spacing w:val="30"/>
          <w:sz w:val="24"/>
          <w:szCs w:val="24"/>
        </w:rPr>
      </w:pPr>
      <w:r>
        <w:rPr>
          <w:color w:val="FFFFFF"/>
          <w:spacing w:val="30"/>
          <w:sz w:val="24"/>
          <w:szCs w:val="24"/>
          <w:bdr w:val="none" w:color="auto" w:sz="0" w:space="0"/>
        </w:rPr>
        <w:t>提高全民的法律意识</w:t>
      </w:r>
    </w:p>
    <w:p w14:paraId="2AA67FB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485775" cy="476250"/>
            <wp:effectExtent l="0" t="0" r="0" b="0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AB005E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390525" cy="390525"/>
            <wp:effectExtent l="0" t="0" r="0" b="0"/>
            <wp:docPr id="1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A7C006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2200275" cy="1409700"/>
            <wp:effectExtent l="0" t="0" r="9525" b="0"/>
            <wp:docPr id="7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6C2C17F">
      <w:pPr>
        <w:keepNext w:val="0"/>
        <w:keepLines w:val="0"/>
        <w:widowControl/>
        <w:suppressLineNumbers w:val="0"/>
        <w:jc w:val="left"/>
      </w:pPr>
    </w:p>
    <w:p w14:paraId="0D81C07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240" w:beforeAutospacing="0" w:after="240" w:afterAutospacing="0"/>
        <w:ind w:left="0" w:right="0" w:firstLine="420"/>
      </w:pPr>
      <w:r>
        <w:rPr>
          <w:sz w:val="22"/>
          <w:szCs w:val="22"/>
          <w:bdr w:val="none" w:color="auto" w:sz="0" w:space="0"/>
        </w:rPr>
        <w:t>2025年5月22日上午，景德镇关工委关爱报告团走进景德镇机电工程学校，对学生开展了“青少年普法宣传进校园”活动。</w:t>
      </w:r>
    </w:p>
    <w:p w14:paraId="6FCEB36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240" w:beforeAutospacing="0" w:after="240" w:afterAutospacing="0"/>
        <w:ind w:left="0" w:right="0" w:firstLine="420"/>
      </w:pPr>
      <w:r>
        <w:rPr>
          <w:sz w:val="22"/>
          <w:szCs w:val="22"/>
          <w:bdr w:val="none" w:color="auto" w:sz="0" w:space="0"/>
        </w:rPr>
        <w:t>景德镇机电工程学校副校长万芸郦、景德镇关工委关爱报告团张泉水老师和政教处主任黄奇到场参加。</w:t>
      </w:r>
    </w:p>
    <w:p w14:paraId="703B0EE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240" w:beforeAutospacing="0" w:after="240" w:afterAutospacing="0"/>
        <w:ind w:left="0" w:right="0" w:firstLine="420"/>
      </w:pPr>
      <w:r>
        <w:rPr>
          <w:sz w:val="22"/>
          <w:szCs w:val="22"/>
          <w:bdr w:val="none" w:color="auto" w:sz="0" w:space="0"/>
        </w:rPr>
        <w:t>此次青少年普法宣传进校园活动，由张泉水老师为同学们带来了一场别开生面的法治教育课，参加师生倍感亲切。在法治社会建设不断推进的当下，青少年作为国家的未来与希望，其法治素养的培育至关重要。</w:t>
      </w:r>
    </w:p>
    <w:p w14:paraId="46AEC78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945255"/>
            <wp:effectExtent l="0" t="0" r="10160" b="17145"/>
            <wp:docPr id="4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45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215CF3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240" w:beforeAutospacing="0" w:after="240" w:afterAutospacing="0"/>
        <w:ind w:left="0" w:right="0" w:firstLine="420"/>
      </w:pPr>
      <w:r>
        <w:rPr>
          <w:sz w:val="22"/>
          <w:szCs w:val="22"/>
          <w:bdr w:val="none" w:color="auto" w:sz="0" w:space="0"/>
        </w:rPr>
        <w:t> 张泉水老师的宣讲强调了青少年知法、守法、懂法对于个人成长和社会发展的重要意义，结合青少年日常生活与校园场景，选取贴近学生实际的案例，如校园欺凌、网络诈骗、交通安全等方面的法律问题进行深入剖析。</w:t>
      </w:r>
    </w:p>
    <w:p w14:paraId="0343A1A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240" w:beforeAutospacing="0" w:after="240" w:afterAutospacing="0"/>
        <w:ind w:left="0" w:right="0" w:firstLine="420"/>
      </w:pPr>
      <w:r>
        <w:rPr>
          <w:sz w:val="22"/>
          <w:szCs w:val="22"/>
          <w:bdr w:val="none" w:color="auto" w:sz="0" w:space="0"/>
        </w:rPr>
        <w:t>针对网络时代下青少年易遭遇的网络诈骗问题，张老师教导同学们识别诈骗陷阱的方法，还从法律责任角度，讲解了诈骗者需承担的法律后果，以及受害者如何运用法律武器维护自身权益。在交通安全方面，结合交通法规掌握交通安全知识，明白违反交通法规可能面临的法律处罚，提升安全出行意识。</w:t>
      </w:r>
    </w:p>
    <w:p w14:paraId="12A1095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950335"/>
            <wp:effectExtent l="0" t="0" r="10160" b="12065"/>
            <wp:docPr id="6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3F1E56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101CFCB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535680"/>
            <wp:effectExtent l="0" t="0" r="10160" b="7620"/>
            <wp:docPr id="5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35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9233F3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240" w:beforeAutospacing="0" w:after="240" w:afterAutospacing="0"/>
        <w:ind w:left="0" w:right="0" w:firstLine="420"/>
      </w:pPr>
      <w:r>
        <w:rPr>
          <w:sz w:val="22"/>
          <w:szCs w:val="22"/>
          <w:bdr w:val="none" w:color="auto" w:sz="0" w:space="0"/>
        </w:rPr>
        <w:t>此次青少年普法宣传进校园活动，不仅让同学们在潜移默化中树立起法治观念，增强自我保护意识，也为营造和谐、安全、法治的校园环境奠定了坚实基础。</w:t>
      </w:r>
    </w:p>
    <w:p w14:paraId="443F5EFE">
      <w:pPr>
        <w:keepNext w:val="0"/>
        <w:keepLines w:val="0"/>
        <w:widowControl/>
        <w:suppressLineNumbers w:val="0"/>
        <w:spacing w:after="240" w:afterAutospacing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</w:p>
    <w:p w14:paraId="6D68F1A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736C5AD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color w:val="4879AB"/>
          <w:bdr w:val="none" w:color="auto" w:sz="0" w:space="0"/>
        </w:rPr>
        <w:t>-END-</w:t>
      </w:r>
    </w:p>
    <w:p w14:paraId="2A4F5DA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26CFCA1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6C42C55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line="21" w:lineRule="atLeast"/>
        <w:jc w:val="left"/>
        <w:rPr>
          <w:rFonts w:ascii="Microsoft YaHei UI" w:hAnsi="Microsoft YaHei UI" w:eastAsia="Microsoft YaHei UI" w:cs="Microsoft YaHei UI"/>
          <w:u w:val="none"/>
        </w:rPr>
      </w:pPr>
      <w:r>
        <w:rPr>
          <w:rFonts w:hint="eastAsia" w:ascii="Microsoft YaHei UI" w:hAnsi="Microsoft YaHei UI" w:eastAsia="Microsoft YaHei UI" w:cs="Microsoft YaHei UI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1428750" cy="1428750"/>
            <wp:effectExtent l="0" t="0" r="0" b="0"/>
            <wp:docPr id="2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1A22A18">
      <w:pPr>
        <w:keepNext w:val="0"/>
        <w:keepLines w:val="0"/>
        <w:widowControl/>
        <w:suppressLineNumbers w:val="0"/>
        <w:pBdr>
          <w:top w:val="none" w:color="auto" w:sz="0" w:space="0"/>
          <w:bottom w:val="none" w:color="auto" w:sz="0" w:space="0"/>
          <w:right w:val="none" w:color="auto" w:sz="0" w:space="0"/>
        </w:pBdr>
        <w:spacing w:line="18" w:lineRule="atLeast"/>
        <w:jc w:val="left"/>
        <w:rPr>
          <w:rFonts w:hint="eastAsia" w:ascii="Microsoft YaHei UI" w:hAnsi="Microsoft YaHei UI" w:eastAsia="Microsoft YaHei UI" w:cs="Microsoft YaHei UI"/>
          <w:sz w:val="25"/>
          <w:szCs w:val="25"/>
          <w:u w:val="none"/>
        </w:rPr>
      </w:pPr>
      <w:r>
        <w:rPr>
          <w:rStyle w:val="5"/>
          <w:rFonts w:hint="eastAsia" w:ascii="Microsoft YaHei UI" w:hAnsi="Microsoft YaHei UI" w:eastAsia="Microsoft YaHei UI" w:cs="Microsoft YaHei UI"/>
          <w:kern w:val="0"/>
          <w:sz w:val="25"/>
          <w:szCs w:val="25"/>
          <w:u w:val="none"/>
          <w:lang w:val="en-US" w:eastAsia="zh-CN" w:bidi="ar"/>
        </w:rPr>
        <w:t>景德镇第二高级职业中学</w:t>
      </w:r>
    </w:p>
    <w:p w14:paraId="78A0C9DB">
      <w:pPr>
        <w:keepNext w:val="0"/>
        <w:keepLines w:val="0"/>
        <w:widowControl/>
        <w:suppressLineNumbers w:val="0"/>
        <w:pBdr>
          <w:top w:val="none" w:color="auto" w:sz="0" w:space="0"/>
          <w:bottom w:val="none" w:color="auto" w:sz="0" w:space="0"/>
          <w:right w:val="none" w:color="auto" w:sz="0" w:space="0"/>
        </w:pBdr>
        <w:spacing w:before="60" w:beforeAutospacing="0" w:line="21" w:lineRule="atLeast"/>
        <w:jc w:val="left"/>
        <w:rPr>
          <w:rFonts w:hint="eastAsia" w:ascii="Microsoft YaHei UI" w:hAnsi="Microsoft YaHei UI" w:eastAsia="Microsoft YaHei UI" w:cs="Microsoft YaHei UI"/>
          <w:sz w:val="21"/>
          <w:szCs w:val="21"/>
          <w:u w:val="none"/>
        </w:rPr>
      </w:pPr>
      <w:r>
        <w:rPr>
          <w:rFonts w:hint="eastAsia" w:ascii="Microsoft YaHei UI" w:hAnsi="Microsoft YaHei UI" w:eastAsia="Microsoft YaHei UI" w:cs="Microsoft YaHei UI"/>
          <w:kern w:val="0"/>
          <w:sz w:val="21"/>
          <w:szCs w:val="21"/>
          <w:u w:val="none"/>
          <w:lang w:val="en-US" w:eastAsia="zh-CN" w:bidi="ar"/>
        </w:rPr>
        <w:t>景德镇第二高级职业中学（景德镇机电工程学校、景德镇旅游学校、景德镇第十一中学）</w:t>
      </w:r>
    </w:p>
    <w:p w14:paraId="53A16EF0">
      <w:pPr>
        <w:keepNext w:val="0"/>
        <w:keepLines w:val="0"/>
        <w:widowControl/>
        <w:suppressLineNumbers w:val="0"/>
        <w:pBdr>
          <w:top w:val="none" w:color="auto" w:sz="0" w:space="0"/>
          <w:bottom w:val="none" w:color="auto" w:sz="0" w:space="0"/>
          <w:right w:val="none" w:color="auto" w:sz="0" w:space="0"/>
        </w:pBdr>
        <w:spacing w:before="60" w:beforeAutospacing="0" w:line="21" w:lineRule="atLeast"/>
        <w:jc w:val="left"/>
        <w:rPr>
          <w:rFonts w:hint="eastAsia" w:ascii="Microsoft YaHei UI" w:hAnsi="Microsoft YaHei UI" w:eastAsia="Microsoft YaHei UI" w:cs="Microsoft YaHei UI"/>
          <w:sz w:val="21"/>
          <w:szCs w:val="21"/>
          <w:u w:val="none"/>
        </w:rPr>
      </w:pPr>
      <w:r>
        <w:rPr>
          <w:rFonts w:hint="eastAsia" w:ascii="Microsoft YaHei UI" w:hAnsi="Microsoft YaHei UI" w:eastAsia="Microsoft YaHei UI" w:cs="Microsoft YaHei UI"/>
          <w:kern w:val="0"/>
          <w:sz w:val="21"/>
          <w:szCs w:val="21"/>
          <w:u w:val="none"/>
          <w:lang w:val="en-US" w:eastAsia="zh-CN" w:bidi="ar"/>
        </w:rPr>
        <w:t>52篇原创内容</w:t>
      </w:r>
    </w:p>
    <w:p w14:paraId="474D855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line="21" w:lineRule="atLeast"/>
        <w:jc w:val="left"/>
        <w:rPr>
          <w:rFonts w:hint="eastAsia" w:ascii="Microsoft YaHei UI" w:hAnsi="Microsoft YaHei UI" w:eastAsia="Microsoft YaHei UI" w:cs="Microsoft YaHei UI"/>
          <w:sz w:val="21"/>
          <w:szCs w:val="21"/>
          <w:u w:val="none"/>
        </w:rPr>
      </w:pPr>
      <w:r>
        <w:rPr>
          <w:rFonts w:hint="eastAsia" w:ascii="Microsoft YaHei UI" w:hAnsi="Microsoft YaHei UI" w:eastAsia="Microsoft YaHei UI" w:cs="Microsoft YaHei UI"/>
          <w:kern w:val="0"/>
          <w:sz w:val="21"/>
          <w:szCs w:val="21"/>
          <w:u w:val="none"/>
          <w:bdr w:val="none" w:color="auto" w:sz="0" w:space="0"/>
          <w:lang w:val="en-US" w:eastAsia="zh-CN" w:bidi="ar"/>
        </w:rPr>
        <w:t>公众号</w:t>
      </w:r>
    </w:p>
    <w:p w14:paraId="13B69FA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43A34FB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4A8BC26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一审：封令清</w:t>
      </w:r>
    </w:p>
    <w:p w14:paraId="324F03C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二审：黄奇</w:t>
      </w:r>
    </w:p>
    <w:p w14:paraId="630EBC5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三审：杨捷</w:t>
      </w:r>
    </w:p>
    <w:p w14:paraId="2FEB773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一校：周鹏</w:t>
      </w:r>
    </w:p>
    <w:p w14:paraId="5D14932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二校：刘小林</w:t>
      </w:r>
    </w:p>
    <w:p w14:paraId="58F6A9A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终校：万芸郦</w:t>
      </w:r>
    </w:p>
    <w:p w14:paraId="353579DC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4F05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GIF"/><Relationship Id="rId4" Type="http://schemas.openxmlformats.org/officeDocument/2006/relationships/image" Target="media/image1.GI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2025-12-18T05:05:07Z</dcterms:created>
  <dc:creator>Administrator</dc:creator>
  <cp:lastModifiedBy>周鹏</cp:lastModifiedBy>
  <dcterms:modified xsi:type="dcterms:W3CDTF">2025-12-18T05:05:23Z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eyJoZGlkIjoiYzE2NDU5YjJiN2Q3ZGJlNDIxMDk0ZGIwMjZjZDFjMDciLCJ1c2VySWQiOiIxNDQ5MjY1MDkxIn0=</vt:lpwstr>
  </property>
  <property fmtid="{D5CDD505-2E9C-101B-9397-08002B2CF9AE}" pid="4" name="ICV">
    <vt:lpwstr>62A86D3BB03246FEB9345827E9E274CE_12</vt:lpwstr>
  </property>
</Properties>
</file>