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A9A6B06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2025年国家网络安全宣传周于9月15日至21日举行，主题为“网络安全为人民，网络安全靠人民——以高水平安全守护高质量发展”。作为系列主题日活动的重要组成部分，9月16日的校园日活动成为各地学校关注的焦点。为积极响应活动号召，景德镇机电工程学校迅速制定《2025年国家网络安全宣传周校园日活动方案》，系统规划了氛围营造、收看“反诈大讲堂”、网络安全知识展览、网络安全实操演练、主题班会及《个人信息保护法》专题讲座等六大核心内容，全面构建校园网络安全防护体系。</w:t>
      </w:r>
    </w:p>
    <w:p w14:paraId="0065502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2819400" cy="2790825"/>
            <wp:effectExtent l="0" t="0" r="0" b="0"/>
            <wp:docPr id="2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BAE006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8595" cy="3951605"/>
            <wp:effectExtent l="0" t="0" r="8255" b="10795"/>
            <wp:docPr id="18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951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34A98B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51F8E733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活动伊始，学校通过校园广播、电子屏等多种渠道广泛宣传网络安全知识，营造出浓厚的活动氛围，让网络安全理念深入人心。在收看“反诈大讲堂”环节，师生们共同学习了各类诈骗手段及防范方法，提高了识别和应对诈骗的能力。网络安全知识展览现场，一幅幅生动形象的展板吸引了众多师生驻足观看，展板内容涵盖了网络安全基础知识、常见网络风险及防范措施等，让大家在轻松愉快的氛围中学习到了实用的网络安全知识。</w:t>
      </w:r>
    </w:p>
    <w:p w14:paraId="16B0D56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6343062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690" cy="2960370"/>
            <wp:effectExtent l="0" t="0" r="10160" b="11430"/>
            <wp:docPr id="20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03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B1A516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428625" cy="428625"/>
            <wp:effectExtent l="0" t="0" r="0" b="0"/>
            <wp:docPr id="19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DCBED6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5C571CE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8595" cy="2905125"/>
            <wp:effectExtent l="0" t="0" r="8255" b="9525"/>
            <wp:docPr id="4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86515E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428625" cy="428625"/>
            <wp:effectExtent l="0" t="0" r="0" b="0"/>
            <wp:docPr id="13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 descr="IMG_26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49E4F4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rFonts w:ascii="仿宋" w:hAnsi="仿宋" w:eastAsia="仿宋" w:cs="仿宋"/>
          <w:sz w:val="21"/>
          <w:szCs w:val="21"/>
          <w:bdr w:val="none" w:color="auto" w:sz="0" w:space="0"/>
        </w:rPr>
        <w:t>收看</w:t>
      </w:r>
      <w:r>
        <w:rPr>
          <w:rFonts w:hint="eastAsia" w:ascii="仿宋" w:hAnsi="仿宋" w:eastAsia="仿宋" w:cs="仿宋"/>
          <w:sz w:val="21"/>
          <w:szCs w:val="21"/>
          <w:bdr w:val="none" w:color="auto" w:sz="0" w:space="0"/>
        </w:rPr>
        <w:t>“反诈大讲堂”</w:t>
      </w:r>
    </w:p>
    <w:p w14:paraId="08B2E23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258D5F9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690" cy="3111500"/>
            <wp:effectExtent l="0" t="0" r="10160" b="12700"/>
            <wp:docPr id="11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 descr="IMG_26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11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1A0E21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428625" cy="428625"/>
            <wp:effectExtent l="0" t="0" r="0" b="0"/>
            <wp:docPr id="6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8" descr="IMG_26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C950AA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6D74EF6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690" cy="3096895"/>
            <wp:effectExtent l="0" t="0" r="10160" b="8255"/>
            <wp:docPr id="9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26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968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5EA48E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428625" cy="428625"/>
            <wp:effectExtent l="0" t="0" r="0" b="0"/>
            <wp:docPr id="7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0" descr="IMG_26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F7FD64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3298355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690" cy="3067685"/>
            <wp:effectExtent l="0" t="0" r="10160" b="18415"/>
            <wp:docPr id="14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1" descr="IMG_26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676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10E96C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428625" cy="428625"/>
            <wp:effectExtent l="0" t="0" r="0" b="0"/>
            <wp:docPr id="10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2" descr="IMG_26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357C7A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rFonts w:hint="eastAsia" w:ascii="仿宋" w:hAnsi="仿宋" w:eastAsia="仿宋" w:cs="仿宋"/>
          <w:sz w:val="21"/>
          <w:szCs w:val="21"/>
          <w:bdr w:val="none" w:color="auto" w:sz="0" w:space="0"/>
        </w:rPr>
        <w:t>观看网络安全知识展览</w:t>
      </w:r>
    </w:p>
    <w:p w14:paraId="7016D2FD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为深化网络安全意识教育，学校还邀请优秀校友、江西京天律师事务所黄青洲律师为全体师生系统普及《个人信息保护法》核心条款知识。讲座中，黄律师通过条文解读、案例剖析及风险防护技巧讲解，引导师生树立“主动防护、依法维权”理念，有效提升了师生的防骗、识骗与拒骗能力。</w:t>
      </w:r>
    </w:p>
    <w:p w14:paraId="4D79D25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148159B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690" cy="3515995"/>
            <wp:effectExtent l="0" t="0" r="10160" b="8255"/>
            <wp:docPr id="12" name="图片 13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3" descr="IMG_26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15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35F41E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428625" cy="428625"/>
            <wp:effectExtent l="0" t="0" r="0" b="0"/>
            <wp:docPr id="15" name="图片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 descr="IMG_26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5219C2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3F177C4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72405" cy="3645535"/>
            <wp:effectExtent l="0" t="0" r="4445" b="12065"/>
            <wp:docPr id="5" name="图片 15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5" descr="IMG_27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6455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EC79DD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428625" cy="428625"/>
            <wp:effectExtent l="0" t="0" r="0" b="0"/>
            <wp:docPr id="16" name="图片 16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IMG_27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27602F7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计算机机房设置实操体验区，师生可自由参与网络安全实操。现场模拟了各类钓鱼邮件场景，搭建模拟攻击环境，让学生亲身体验连接不明 Wi-Fi 的风险。指导学生正确设置手机权限，安装安全软件，保护个人信息等。</w:t>
      </w:r>
    </w:p>
    <w:p w14:paraId="0B74215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475057D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9230" cy="2964815"/>
            <wp:effectExtent l="0" t="0" r="7620" b="6985"/>
            <wp:docPr id="2" name="图片 17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7" descr="IMG_27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64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F8BA37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428625" cy="428625"/>
            <wp:effectExtent l="0" t="0" r="0" b="0"/>
            <wp:docPr id="8" name="图片 18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8" descr="IMG_27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081049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66051CA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690" cy="2964815"/>
            <wp:effectExtent l="0" t="0" r="10160" b="6985"/>
            <wp:docPr id="3" name="图片 19" descr="IMG_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9" descr="IMG_27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159DD9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428625" cy="428625"/>
            <wp:effectExtent l="0" t="0" r="0" b="0"/>
            <wp:docPr id="17" name="图片 20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0" descr="IMG_27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24A0DA7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2025年国家网络安全宣传周校园日活动的开展，有效提升了我校师生对网络安全的认知，增强了他们的网络安全防范意识和防护技能。学校将持续开展网络安全教育活动，为学生营造安全、健康、文明的校园网络环境，助力青少年在绿色网络空间中健康成长，也为全社会共筑网络安全防线贡献力量。</w:t>
      </w:r>
    </w:p>
    <w:p w14:paraId="7193CD1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390125A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66690" cy="5266690"/>
            <wp:effectExtent l="0" t="0" r="10160" b="10160"/>
            <wp:docPr id="1" name="图片 21" descr="IMG_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1" descr="IMG_27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66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2E57B5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 w14:paraId="22B5F09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66FC468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1D681A1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rFonts w:hint="eastAsia" w:ascii="仿宋" w:hAnsi="仿宋" w:eastAsia="仿宋" w:cs="仿宋"/>
          <w:sz w:val="20"/>
          <w:szCs w:val="20"/>
          <w:bdr w:val="none" w:color="auto" w:sz="0" w:space="0"/>
        </w:rPr>
        <w:t>初审：黄  奇</w:t>
      </w:r>
    </w:p>
    <w:p w14:paraId="3984B22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rFonts w:hint="eastAsia" w:ascii="仿宋" w:hAnsi="仿宋" w:eastAsia="仿宋" w:cs="仿宋"/>
          <w:sz w:val="20"/>
          <w:szCs w:val="20"/>
          <w:bdr w:val="none" w:color="auto" w:sz="0" w:space="0"/>
        </w:rPr>
        <w:t>终审：康乐阗</w:t>
      </w:r>
    </w:p>
    <w:p w14:paraId="7B901F8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rFonts w:hint="eastAsia" w:ascii="仿宋" w:hAnsi="仿宋" w:eastAsia="仿宋" w:cs="仿宋"/>
          <w:sz w:val="20"/>
          <w:szCs w:val="20"/>
          <w:bdr w:val="none" w:color="auto" w:sz="0" w:space="0"/>
        </w:rPr>
        <w:t>一校：周 鹏</w:t>
      </w:r>
    </w:p>
    <w:p w14:paraId="20166AE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rFonts w:hint="eastAsia" w:ascii="仿宋" w:hAnsi="仿宋" w:eastAsia="仿宋" w:cs="仿宋"/>
          <w:sz w:val="20"/>
          <w:szCs w:val="20"/>
          <w:bdr w:val="none" w:color="auto" w:sz="0" w:space="0"/>
        </w:rPr>
        <w:t>二校：刘小林</w:t>
      </w:r>
    </w:p>
    <w:p w14:paraId="2D76A3C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rFonts w:hint="eastAsia" w:ascii="仿宋" w:hAnsi="仿宋" w:eastAsia="仿宋" w:cs="仿宋"/>
          <w:sz w:val="20"/>
          <w:szCs w:val="20"/>
          <w:bdr w:val="none" w:color="auto" w:sz="0" w:space="0"/>
        </w:rPr>
        <w:t>三校：</w:t>
      </w:r>
      <w:bookmarkStart w:id="0" w:name="_GoBack"/>
      <w:bookmarkEnd w:id="0"/>
      <w:r>
        <w:rPr>
          <w:rFonts w:hint="eastAsia" w:ascii="仿宋" w:hAnsi="仿宋" w:eastAsia="仿宋" w:cs="仿宋"/>
          <w:sz w:val="20"/>
          <w:szCs w:val="20"/>
          <w:bdr w:val="none" w:color="auto" w:sz="0" w:space="0"/>
        </w:rPr>
        <w:t>万芸郦</w:t>
      </w:r>
    </w:p>
    <w:p w14:paraId="1D8528C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1E42629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7BF7F45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5624BF2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7FD0AB45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1CB27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GIF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GI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2025-12-18T05:15:28Z</dcterms:created>
  <dc:creator>Administrator</dc:creator>
  <cp:lastModifiedBy>周鹏</cp:lastModifiedBy>
  <dcterms:modified xsi:type="dcterms:W3CDTF">2025-12-18T05:15:46Z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KSOTemplateDocerSaveRecord">
    <vt:lpwstr>eyJoZGlkIjoiYzE2NDU5YjJiN2Q3ZGJlNDIxMDk0ZGIwMjZjZDFjMDciLCJ1c2VySWQiOiIxNDQ5MjY1MDkxIn0=</vt:lpwstr>
  </property>
  <property fmtid="{D5CDD505-2E9C-101B-9397-08002B2CF9AE}" pid="4" name="ICV">
    <vt:lpwstr>0BFE63F84DF347F0B173ED7C40D65753_12</vt:lpwstr>
  </property>
</Properties>
</file>