
<file path=[Content_Types].xml><?xml version="1.0" encoding="utf-8"?>
<Types xmlns="http://schemas.openxmlformats.org/package/2006/content-types">
  <Default Extension="png" ContentType="image/pn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C66F91">
      <w:pPr>
        <w:keepNext w:val="0"/>
        <w:keepLines w:val="0"/>
        <w:widowControl/>
        <w:suppressLineNumbers w:val="0"/>
        <w:jc w:val="left"/>
      </w:pPr>
      <w:r>
        <w:rPr>
          <w:rFonts w:ascii="宋体" w:hAnsi="宋体" w:eastAsia="宋体" w:cs="宋体"/>
          <w:kern w:val="0"/>
          <w:sz w:val="24"/>
          <w:szCs w:val="24"/>
          <w:lang w:val="en-US" w:eastAsia="zh-CN" w:bidi="ar"/>
        </w:rPr>
        <w:t>春风化雨润桃李，家校同心育新苗。为深化家校沟通、凝聚教育合力，助力高一学子以饱满状态开启新学期征程，9月20日下午，景德镇市家校共育巡讲活动第六场在市发展中心北苑千人会堂温情启幕。市教体局党组书记、局长叶青，市教研所所长钟志云、副所长谢红英等领导出席，500余名中职学校学生家长参与活动。作为本次活动的重要参与方，景德镇机电工程学校携手景德镇一专，积极分享家校共育实践成果与经验，共同为高一新生家长搭建起高效畅通的家校沟通桥梁，以专业指导与真诚服务，为青少年高中阶段的成长之路精准赋能。</w:t>
      </w:r>
    </w:p>
    <w:p w14:paraId="1287173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EBE211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334590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7325" cy="2891155"/>
            <wp:effectExtent l="0" t="0" r="9525" b="4445"/>
            <wp:docPr id="1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IMG_256"/>
                    <pic:cNvPicPr>
                      <a:picLocks noChangeAspect="1"/>
                    </pic:cNvPicPr>
                  </pic:nvPicPr>
                  <pic:blipFill>
                    <a:blip r:embed="rId4"/>
                    <a:stretch>
                      <a:fillRect/>
                    </a:stretch>
                  </pic:blipFill>
                  <pic:spPr>
                    <a:xfrm>
                      <a:off x="0" y="0"/>
                      <a:ext cx="5267325" cy="2891155"/>
                    </a:xfrm>
                    <a:prstGeom prst="rect">
                      <a:avLst/>
                    </a:prstGeom>
                    <a:noFill/>
                    <a:ln w="9525">
                      <a:noFill/>
                    </a:ln>
                  </pic:spPr>
                </pic:pic>
              </a:graphicData>
            </a:graphic>
          </wp:inline>
        </w:drawing>
      </w:r>
    </w:p>
    <w:p w14:paraId="74C1F8D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8"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IMG_257"/>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00F72C5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3DBAB0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9230" cy="3953510"/>
            <wp:effectExtent l="0" t="0" r="7620" b="8890"/>
            <wp:docPr id="21"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descr="IMG_258"/>
                    <pic:cNvPicPr>
                      <a:picLocks noChangeAspect="1"/>
                    </pic:cNvPicPr>
                  </pic:nvPicPr>
                  <pic:blipFill>
                    <a:blip r:embed="rId6"/>
                    <a:stretch>
                      <a:fillRect/>
                    </a:stretch>
                  </pic:blipFill>
                  <pic:spPr>
                    <a:xfrm>
                      <a:off x="0" y="0"/>
                      <a:ext cx="5269230" cy="3953510"/>
                    </a:xfrm>
                    <a:prstGeom prst="rect">
                      <a:avLst/>
                    </a:prstGeom>
                    <a:noFill/>
                    <a:ln w="9525">
                      <a:noFill/>
                    </a:ln>
                  </pic:spPr>
                </pic:pic>
              </a:graphicData>
            </a:graphic>
          </wp:inline>
        </w:drawing>
      </w:r>
    </w:p>
    <w:p w14:paraId="487A058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23"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IMG_259"/>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47E38C3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color w:val="583400"/>
          <w:sz w:val="18"/>
          <w:szCs w:val="18"/>
        </w:rPr>
      </w:pPr>
    </w:p>
    <w:p w14:paraId="20031C1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781175" cy="1933575"/>
            <wp:effectExtent l="0" t="0" r="7620" b="0"/>
            <wp:docPr id="1"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IMG_260"/>
                    <pic:cNvPicPr>
                      <a:picLocks noChangeAspect="1"/>
                    </pic:cNvPicPr>
                  </pic:nvPicPr>
                  <pic:blipFill>
                    <a:blip r:embed="rId7"/>
                    <a:stretch>
                      <a:fillRect/>
                    </a:stretch>
                  </pic:blipFill>
                  <pic:spPr>
                    <a:xfrm>
                      <a:off x="0" y="0"/>
                      <a:ext cx="1781175" cy="1933575"/>
                    </a:xfrm>
                    <a:prstGeom prst="rect">
                      <a:avLst/>
                    </a:prstGeom>
                    <a:noFill/>
                    <a:ln w="9525">
                      <a:noFill/>
                    </a:ln>
                  </pic:spPr>
                </pic:pic>
              </a:graphicData>
            </a:graphic>
          </wp:inline>
        </w:drawing>
      </w:r>
    </w:p>
    <w:p w14:paraId="66F87E9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家长积极参与，共绘育人同心圆</w:t>
      </w:r>
    </w:p>
    <w:p w14:paraId="20A4DDF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225" w:afterAutospacing="0"/>
        <w:ind w:left="225" w:right="225" w:firstLine="420"/>
      </w:pPr>
      <w:r>
        <w:rPr>
          <w:color w:val="333333"/>
          <w:spacing w:val="0"/>
          <w:sz w:val="21"/>
          <w:szCs w:val="21"/>
          <w:bdr w:val="none" w:color="auto" w:sz="0" w:space="0"/>
        </w:rPr>
        <w:t>活动伊始，现场气氛热烈而有序，家长们脸上洋溢着对孩子成长的期待与关切。他们仔细查找孩子所在的班级，并在班主任的引导与协助下进入会场，充分展现出对此次活动的高度重视。整个过程不仅体现了学校组织工作的严谨细致，更彰显了家校双方为孩子成长同向发力的默契与责任感，为活动奠定了温暖而坚实的基础。</w:t>
      </w:r>
    </w:p>
    <w:p w14:paraId="3D37E24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B17A09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0500" cy="3950970"/>
            <wp:effectExtent l="0" t="0" r="6350" b="11430"/>
            <wp:docPr id="14"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descr="IMG_261"/>
                    <pic:cNvPicPr>
                      <a:picLocks noChangeAspect="1"/>
                    </pic:cNvPicPr>
                  </pic:nvPicPr>
                  <pic:blipFill>
                    <a:blip r:embed="rId8"/>
                    <a:stretch>
                      <a:fillRect/>
                    </a:stretch>
                  </pic:blipFill>
                  <pic:spPr>
                    <a:xfrm>
                      <a:off x="0" y="0"/>
                      <a:ext cx="5270500" cy="3950970"/>
                    </a:xfrm>
                    <a:prstGeom prst="rect">
                      <a:avLst/>
                    </a:prstGeom>
                    <a:noFill/>
                    <a:ln w="9525">
                      <a:noFill/>
                    </a:ln>
                  </pic:spPr>
                </pic:pic>
              </a:graphicData>
            </a:graphic>
          </wp:inline>
        </w:drawing>
      </w:r>
    </w:p>
    <w:p w14:paraId="290B137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1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IMG_262"/>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2F02D06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EE4551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2405" cy="3956685"/>
            <wp:effectExtent l="0" t="0" r="4445" b="5715"/>
            <wp:docPr id="22"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descr="IMG_263"/>
                    <pic:cNvPicPr>
                      <a:picLocks noChangeAspect="1"/>
                    </pic:cNvPicPr>
                  </pic:nvPicPr>
                  <pic:blipFill>
                    <a:blip r:embed="rId9"/>
                    <a:stretch>
                      <a:fillRect/>
                    </a:stretch>
                  </pic:blipFill>
                  <pic:spPr>
                    <a:xfrm>
                      <a:off x="0" y="0"/>
                      <a:ext cx="5272405" cy="3956685"/>
                    </a:xfrm>
                    <a:prstGeom prst="rect">
                      <a:avLst/>
                    </a:prstGeom>
                    <a:noFill/>
                    <a:ln w="9525">
                      <a:noFill/>
                    </a:ln>
                  </pic:spPr>
                </pic:pic>
              </a:graphicData>
            </a:graphic>
          </wp:inline>
        </w:drawing>
      </w:r>
    </w:p>
    <w:p w14:paraId="7CB036C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24"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descr="IMG_264"/>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1E4D9B0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781175" cy="1933575"/>
            <wp:effectExtent l="0" t="0" r="7620" b="0"/>
            <wp:docPr id="18"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IMG_265"/>
                    <pic:cNvPicPr>
                      <a:picLocks noChangeAspect="1"/>
                    </pic:cNvPicPr>
                  </pic:nvPicPr>
                  <pic:blipFill>
                    <a:blip r:embed="rId7"/>
                    <a:stretch>
                      <a:fillRect/>
                    </a:stretch>
                  </pic:blipFill>
                  <pic:spPr>
                    <a:xfrm>
                      <a:off x="0" y="0"/>
                      <a:ext cx="1781175" cy="1933575"/>
                    </a:xfrm>
                    <a:prstGeom prst="rect">
                      <a:avLst/>
                    </a:prstGeom>
                    <a:noFill/>
                    <a:ln w="9525">
                      <a:noFill/>
                    </a:ln>
                  </pic:spPr>
                </pic:pic>
              </a:graphicData>
            </a:graphic>
          </wp:inline>
        </w:drawing>
      </w:r>
    </w:p>
    <w:p w14:paraId="6E7845A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校情深度剖析，以匠心守护成长</w:t>
      </w:r>
    </w:p>
    <w:p w14:paraId="075F7FD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D49465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225" w:afterAutospacing="0"/>
        <w:ind w:left="225" w:right="225" w:firstLine="420"/>
      </w:pPr>
      <w:r>
        <w:rPr>
          <w:color w:val="333333"/>
          <w:spacing w:val="0"/>
          <w:sz w:val="21"/>
          <w:szCs w:val="21"/>
          <w:bdr w:val="none" w:color="auto" w:sz="0" w:space="0"/>
        </w:rPr>
        <w:t>在本次巡讲活动中，我校党总支书记康乐阗以《匠心铸梦，爱育未来》为题，向家长们全面阐释了学校的育人理念与实践成果。她以“唯一”“成长”“未来”三个关键词作为切入点，结合近年来的教育成果，深入浅出地讲述了学校如何为学生搭建多元化发展平台：从优化教育资源配置到创新教学模式，从技能培养到素养提升，学校始终致力于让每个孩子都能找到适合自身的成长路径。通过多样化德育、食宿生活管理及心理支持，营造温暖包容的成长环境。她着重强调，2028年起将全面推行职教高考，倡导家长成为智慧型父母：主动沟通、欣赏进步、共绘未来、关注心理健康。</w:t>
      </w:r>
    </w:p>
    <w:p w14:paraId="3125224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225" w:afterAutospacing="0"/>
        <w:ind w:left="225" w:right="225" w:firstLine="420"/>
      </w:pPr>
      <w:r>
        <w:rPr>
          <w:color w:val="333333"/>
          <w:spacing w:val="0"/>
          <w:sz w:val="21"/>
          <w:szCs w:val="21"/>
          <w:bdr w:val="none" w:color="auto" w:sz="0" w:space="0"/>
        </w:rPr>
        <w:t>“每个孩子都是唯一，都值得被珍视、被发掘、被成就。”康乐阗书记的话语温暖而坚定。她呼吁家校携手，共同关注孩子的个性成长，助力他们成为“有技能、有素养、有尊严、有未来”的时代新人。期望家长与学校保持密切联系，凝聚教育合力，共同应对高中阶段可能出现的各种挑战，为孩子的未来发展筑牢坚实基础。</w:t>
      </w:r>
    </w:p>
    <w:p w14:paraId="640EE16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5EC51C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9230" cy="3065145"/>
            <wp:effectExtent l="0" t="0" r="7620" b="1905"/>
            <wp:docPr id="2"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descr="IMG_266"/>
                    <pic:cNvPicPr>
                      <a:picLocks noChangeAspect="1"/>
                    </pic:cNvPicPr>
                  </pic:nvPicPr>
                  <pic:blipFill>
                    <a:blip r:embed="rId10"/>
                    <a:stretch>
                      <a:fillRect/>
                    </a:stretch>
                  </pic:blipFill>
                  <pic:spPr>
                    <a:xfrm>
                      <a:off x="0" y="0"/>
                      <a:ext cx="5269230" cy="3065145"/>
                    </a:xfrm>
                    <a:prstGeom prst="rect">
                      <a:avLst/>
                    </a:prstGeom>
                    <a:noFill/>
                    <a:ln w="9525">
                      <a:noFill/>
                    </a:ln>
                  </pic:spPr>
                </pic:pic>
              </a:graphicData>
            </a:graphic>
          </wp:inline>
        </w:drawing>
      </w:r>
    </w:p>
    <w:p w14:paraId="1A7E3C2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3"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descr="IMG_267"/>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4255C0F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DC582D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676775" cy="5724525"/>
            <wp:effectExtent l="0" t="0" r="9525" b="9525"/>
            <wp:docPr id="17"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IMG_268"/>
                    <pic:cNvPicPr>
                      <a:picLocks noChangeAspect="1"/>
                    </pic:cNvPicPr>
                  </pic:nvPicPr>
                  <pic:blipFill>
                    <a:blip r:embed="rId11"/>
                    <a:stretch>
                      <a:fillRect/>
                    </a:stretch>
                  </pic:blipFill>
                  <pic:spPr>
                    <a:xfrm>
                      <a:off x="0" y="0"/>
                      <a:ext cx="4676775" cy="5724525"/>
                    </a:xfrm>
                    <a:prstGeom prst="rect">
                      <a:avLst/>
                    </a:prstGeom>
                    <a:noFill/>
                    <a:ln w="9525">
                      <a:noFill/>
                    </a:ln>
                  </pic:spPr>
                </pic:pic>
              </a:graphicData>
            </a:graphic>
          </wp:inline>
        </w:drawing>
      </w:r>
    </w:p>
    <w:p w14:paraId="179FE41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13"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descr="IMG_269"/>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774980F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781175" cy="1933575"/>
            <wp:effectExtent l="0" t="0" r="7620" b="0"/>
            <wp:docPr id="15"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70"/>
                    <pic:cNvPicPr>
                      <a:picLocks noChangeAspect="1"/>
                    </pic:cNvPicPr>
                  </pic:nvPicPr>
                  <pic:blipFill>
                    <a:blip r:embed="rId7"/>
                    <a:stretch>
                      <a:fillRect/>
                    </a:stretch>
                  </pic:blipFill>
                  <pic:spPr>
                    <a:xfrm>
                      <a:off x="0" y="0"/>
                      <a:ext cx="1781175" cy="1933575"/>
                    </a:xfrm>
                    <a:prstGeom prst="rect">
                      <a:avLst/>
                    </a:prstGeom>
                    <a:noFill/>
                    <a:ln w="9525">
                      <a:noFill/>
                    </a:ln>
                  </pic:spPr>
                </pic:pic>
              </a:graphicData>
            </a:graphic>
          </wp:inline>
        </w:drawing>
      </w:r>
    </w:p>
    <w:p w14:paraId="7650EE8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bdr w:val="none" w:color="auto" w:sz="0" w:space="0"/>
        </w:rPr>
        <w:t>专家智慧引领，破解育人难点</w:t>
      </w:r>
    </w:p>
    <w:p w14:paraId="4F259A9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235DB1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225" w:afterAutospacing="0"/>
        <w:ind w:left="225" w:right="225" w:firstLine="420"/>
      </w:pPr>
      <w:r>
        <w:rPr>
          <w:color w:val="333333"/>
          <w:spacing w:val="0"/>
          <w:sz w:val="21"/>
          <w:szCs w:val="21"/>
          <w:bdr w:val="none" w:color="auto" w:sz="0" w:space="0"/>
        </w:rPr>
        <w:t>上海崇明区教育学院科研室主任方华以《高一家长需要弄清楚的十二个问题》为核心，依托教育心理学与家庭教育学理论，从认知重构和实践指导两个维度为高一家长带来了一场兼具理论深度与实践温度的指导。</w:t>
      </w:r>
    </w:p>
    <w:p w14:paraId="50CB226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BF5396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72405" cy="2782570"/>
            <wp:effectExtent l="0" t="0" r="4445" b="17780"/>
            <wp:docPr id="7"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IMG_271"/>
                    <pic:cNvPicPr>
                      <a:picLocks noChangeAspect="1"/>
                    </pic:cNvPicPr>
                  </pic:nvPicPr>
                  <pic:blipFill>
                    <a:blip r:embed="rId12"/>
                    <a:stretch>
                      <a:fillRect/>
                    </a:stretch>
                  </pic:blipFill>
                  <pic:spPr>
                    <a:xfrm>
                      <a:off x="0" y="0"/>
                      <a:ext cx="5272405" cy="2782570"/>
                    </a:xfrm>
                    <a:prstGeom prst="rect">
                      <a:avLst/>
                    </a:prstGeom>
                    <a:noFill/>
                    <a:ln w="9525">
                      <a:noFill/>
                    </a:ln>
                  </pic:spPr>
                </pic:pic>
              </a:graphicData>
            </a:graphic>
          </wp:inline>
        </w:drawing>
      </w:r>
    </w:p>
    <w:p w14:paraId="2D0F15D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6"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descr="IMG_272"/>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61F5185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2CDABB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225" w:afterAutospacing="0"/>
        <w:ind w:left="225" w:right="225" w:firstLine="420"/>
      </w:pPr>
      <w:r>
        <w:rPr>
          <w:color w:val="333333"/>
          <w:spacing w:val="0"/>
          <w:sz w:val="21"/>
          <w:szCs w:val="21"/>
          <w:bdr w:val="none" w:color="auto" w:sz="0" w:space="0"/>
        </w:rPr>
        <w:t>在认知重构方面，他以核心问题引导家长进行反思，涵盖家长角色定位、家庭教育功能、典型困境归因、教育决策逻辑、子女评价反馈、亲子协同认知、沟通效能与角色共识、子女画像差异成因、家长归因倾向及适配策略等内容。在实践层面，结合高一课程“难度跃迁”“节奏加速”的特点，通过案例分析学业压力带来的负面情绪，提出“阶段性目标分解”“知识结构化梳理”等方法助力学生适应学业；针对学生“青春期向成年期过渡”的心理阶段，探讨成绩波动引发的自我认同危机等问题，突出家长运用“非说教沟通”“积极倾听”的重要性；对于手机依赖、考试失利等亲子冲突，构建“换位思考—边界尊重—时机把控”的三维方案，引导家长以理解与包容构建和谐的亲子关系。</w:t>
      </w:r>
    </w:p>
    <w:p w14:paraId="7E141A0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225" w:afterAutospacing="0"/>
        <w:ind w:left="225" w:right="225" w:firstLine="420"/>
      </w:pPr>
      <w:r>
        <w:rPr>
          <w:color w:val="333333"/>
          <w:spacing w:val="0"/>
          <w:sz w:val="21"/>
          <w:szCs w:val="21"/>
          <w:bdr w:val="none" w:color="auto" w:sz="0" w:space="0"/>
        </w:rPr>
        <w:t>活动现场，家长们全神贯注，手中的笔不时记录着育儿的智慧和教育的策略，专注的眼神中充满了对孩子未来的深切期盼。这份专注，正是家校共育最动人的注脚。</w:t>
      </w:r>
    </w:p>
    <w:p w14:paraId="6AE32F9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7F9DCB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72405" cy="3002280"/>
            <wp:effectExtent l="0" t="0" r="4445" b="7620"/>
            <wp:docPr id="19"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IMG_273"/>
                    <pic:cNvPicPr>
                      <a:picLocks noChangeAspect="1"/>
                    </pic:cNvPicPr>
                  </pic:nvPicPr>
                  <pic:blipFill>
                    <a:blip r:embed="rId13"/>
                    <a:stretch>
                      <a:fillRect/>
                    </a:stretch>
                  </pic:blipFill>
                  <pic:spPr>
                    <a:xfrm>
                      <a:off x="0" y="0"/>
                      <a:ext cx="5272405" cy="3002280"/>
                    </a:xfrm>
                    <a:prstGeom prst="rect">
                      <a:avLst/>
                    </a:prstGeom>
                    <a:noFill/>
                    <a:ln w="9525">
                      <a:noFill/>
                    </a:ln>
                  </pic:spPr>
                </pic:pic>
              </a:graphicData>
            </a:graphic>
          </wp:inline>
        </w:drawing>
      </w:r>
    </w:p>
    <w:p w14:paraId="607DE0B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20"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IMG_274"/>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373B941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E0A881C">
      <w:pPr>
        <w:keepNext w:val="0"/>
        <w:keepLines w:val="0"/>
        <w:widowControl/>
        <w:suppressLineNumbers w:val="0"/>
        <w:jc w:val="left"/>
      </w:pPr>
      <w:r>
        <w:rPr>
          <w:rFonts w:ascii="宋体" w:hAnsi="宋体" w:eastAsia="宋体" w:cs="宋体"/>
          <w:kern w:val="0"/>
          <w:sz w:val="24"/>
          <w:szCs w:val="24"/>
          <w:lang w:val="en-US" w:eastAsia="zh-CN" w:bidi="ar"/>
        </w:rPr>
        <w:t>未来，景德镇市机电工程学校将持续深化家校共育工作，结合各学段学生特点与家长需求，策划更多有温度、有深度的互动活动，推动家校合作从“阶段性联动”向“常态化同行”升级，凝聚更强大的教育合力，为每一位学生的健康成长与全面发展筑牢坚实根基。我们相信，家校同心，其利断金；以爱为帆，以匠心为舵，定能护航每一位机电学子在青春的航程中乘风破浪，奔赴更加璀璨的未来！</w:t>
      </w:r>
    </w:p>
    <w:p w14:paraId="645DF72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B73B4F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7325" cy="3557270"/>
            <wp:effectExtent l="0" t="0" r="9525" b="5080"/>
            <wp:docPr id="16"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0" descr="IMG_275"/>
                    <pic:cNvPicPr>
                      <a:picLocks noChangeAspect="1"/>
                    </pic:cNvPicPr>
                  </pic:nvPicPr>
                  <pic:blipFill>
                    <a:blip r:embed="rId14"/>
                    <a:stretch>
                      <a:fillRect/>
                    </a:stretch>
                  </pic:blipFill>
                  <pic:spPr>
                    <a:xfrm>
                      <a:off x="0" y="0"/>
                      <a:ext cx="5267325" cy="3557270"/>
                    </a:xfrm>
                    <a:prstGeom prst="rect">
                      <a:avLst/>
                    </a:prstGeom>
                    <a:noFill/>
                    <a:ln w="9525">
                      <a:noFill/>
                    </a:ln>
                  </pic:spPr>
                </pic:pic>
              </a:graphicData>
            </a:graphic>
          </wp:inline>
        </w:drawing>
      </w:r>
    </w:p>
    <w:p w14:paraId="2E5973C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9"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 descr="IMG_276"/>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656669F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5A71DF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74310" cy="2708275"/>
            <wp:effectExtent l="0" t="0" r="2540" b="15875"/>
            <wp:docPr id="5"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2" descr="IMG_277"/>
                    <pic:cNvPicPr>
                      <a:picLocks noChangeAspect="1"/>
                    </pic:cNvPicPr>
                  </pic:nvPicPr>
                  <pic:blipFill>
                    <a:blip r:embed="rId15"/>
                    <a:stretch>
                      <a:fillRect/>
                    </a:stretch>
                  </pic:blipFill>
                  <pic:spPr>
                    <a:xfrm>
                      <a:off x="0" y="0"/>
                      <a:ext cx="5274310" cy="2708275"/>
                    </a:xfrm>
                    <a:prstGeom prst="rect">
                      <a:avLst/>
                    </a:prstGeom>
                    <a:noFill/>
                    <a:ln w="9525">
                      <a:noFill/>
                    </a:ln>
                  </pic:spPr>
                </pic:pic>
              </a:graphicData>
            </a:graphic>
          </wp:inline>
        </w:drawing>
      </w:r>
    </w:p>
    <w:p w14:paraId="1385BA7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28625" cy="428625"/>
            <wp:effectExtent l="0" t="0" r="0" b="0"/>
            <wp:docPr id="4"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3" descr="IMG_278"/>
                    <pic:cNvPicPr>
                      <a:picLocks noChangeAspect="1"/>
                    </pic:cNvPicPr>
                  </pic:nvPicPr>
                  <pic:blipFill>
                    <a:blip r:embed="rId5"/>
                    <a:stretch>
                      <a:fillRect/>
                    </a:stretch>
                  </pic:blipFill>
                  <pic:spPr>
                    <a:xfrm>
                      <a:off x="0" y="0"/>
                      <a:ext cx="428625" cy="428625"/>
                    </a:xfrm>
                    <a:prstGeom prst="rect">
                      <a:avLst/>
                    </a:prstGeom>
                    <a:noFill/>
                    <a:ln w="9525">
                      <a:noFill/>
                    </a:ln>
                  </pic:spPr>
                </pic:pic>
              </a:graphicData>
            </a:graphic>
          </wp:inline>
        </w:drawing>
      </w:r>
    </w:p>
    <w:p w14:paraId="1EAD65A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4BB509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2D1C19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5266690"/>
            <wp:effectExtent l="0" t="0" r="10160" b="10160"/>
            <wp:docPr id="10"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descr="IMG_279"/>
                    <pic:cNvPicPr>
                      <a:picLocks noChangeAspect="1"/>
                    </pic:cNvPicPr>
                  </pic:nvPicPr>
                  <pic:blipFill>
                    <a:blip r:embed="rId16"/>
                    <a:stretch>
                      <a:fillRect/>
                    </a:stretch>
                  </pic:blipFill>
                  <pic:spPr>
                    <a:xfrm>
                      <a:off x="0" y="0"/>
                      <a:ext cx="5266690" cy="5266690"/>
                    </a:xfrm>
                    <a:prstGeom prst="rect">
                      <a:avLst/>
                    </a:prstGeom>
                    <a:noFill/>
                    <a:ln w="9525">
                      <a:noFill/>
                    </a:ln>
                  </pic:spPr>
                </pic:pic>
              </a:graphicData>
            </a:graphic>
          </wp:inline>
        </w:drawing>
      </w:r>
    </w:p>
    <w:p w14:paraId="328D650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撰稿：龚晓燕</w:t>
      </w:r>
    </w:p>
    <w:p w14:paraId="7385595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一审：戴晓蓉</w:t>
      </w:r>
    </w:p>
    <w:p w14:paraId="357D48E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二审：黄奇</w:t>
      </w:r>
    </w:p>
    <w:p w14:paraId="75E8858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三审：杨捷</w:t>
      </w:r>
    </w:p>
    <w:p w14:paraId="1B38575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一校：周鹏</w:t>
      </w:r>
    </w:p>
    <w:p w14:paraId="4500D54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二校：刘小林</w:t>
      </w:r>
    </w:p>
    <w:p w14:paraId="37B8560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三校：万芸郦</w:t>
      </w:r>
    </w:p>
    <w:p w14:paraId="6507C14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E6021EF">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89E76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GIF"/><Relationship Id="rId6" Type="http://schemas.openxmlformats.org/officeDocument/2006/relationships/image" Target="media/image3.png"/><Relationship Id="rId5" Type="http://schemas.openxmlformats.org/officeDocument/2006/relationships/image" Target="media/image2.GIF"/><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2025-12-18T05:16:15Z</dcterms:created>
  <dc:creator>Administrator</dc:creator>
  <cp:lastModifiedBy>周鹏</cp:lastModifiedBy>
  <dcterms:modified xsi:type="dcterms:W3CDTF">2025-12-18T05:16:29Z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71B655AB4AC54D719C95E41DBC32B449_12</vt:lpwstr>
  </property>
</Properties>
</file>