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955" w:rsidRDefault="00132955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bookmarkStart w:id="0" w:name="_GoBack"/>
      <w:bookmarkEnd w:id="0"/>
      <w:r w:rsidR="00F62915">
        <w:rPr>
          <w:rFonts w:ascii="楷体_GB2312" w:eastAsia="楷体_GB2312" w:hint="eastAsia"/>
          <w:b/>
          <w:sz w:val="32"/>
          <w:szCs w:val="32"/>
        </w:rPr>
        <w:t>4：</w:t>
      </w:r>
    </w:p>
    <w:p w:rsidR="00132955" w:rsidRDefault="00132955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景德镇长运预警信息审批、发布流程</w:t>
      </w:r>
    </w:p>
    <w:p w:rsidR="00132955" w:rsidRDefault="0057244E">
      <w:pPr>
        <w:rPr>
          <w:b/>
          <w:sz w:val="44"/>
          <w:szCs w:val="44"/>
        </w:rPr>
      </w:pPr>
      <w:r w:rsidRPr="0057244E">
        <w:rPr>
          <w:noProof/>
        </w:rPr>
        <w:pict>
          <v:group id="_x0000_s1026" style="position:absolute;left:0;text-align:left;margin-left:-28.2pt;margin-top:17.95pt;width:458.4pt;height:606pt;z-index:4" coordorigin="4710,3330" coordsize="9168,1212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9436;top:7515;width:0;height:1020;flip:y" strokecolor="#c00000" strokeweight="3pt">
              <v:stroke endarrow="open"/>
              <v:shadow on="t" color="black" opacity="22937f" origin=",.5" offset="0,.63889mm"/>
            </v:shape>
            <v:shape id="_x0000_s1028" type="#_x0000_t32" style="position:absolute;left:7575;top:9040;width:780;height:1290;flip:x y" strokecolor="#e46c0a" strokeweight="3pt">
              <v:stroke endarrow="open"/>
              <v:shadow on="t" color="black" opacity="22937f" origin=",.5" offset="0,.63889mm"/>
            </v:shape>
            <v:shape id="_x0000_s1029" type="#_x0000_t32" style="position:absolute;left:9451;top:9105;width:0;height:1247;flip:y" strokecolor="#c00000" strokeweight="3pt">
              <v:stroke endarrow="open"/>
              <v:shadow on="t" color="black" opacity="22937f" origin=",.5" offset="0,.63889mm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30" type="#_x0000_t33" style="position:absolute;left:4725;top:4898;width:3556;height:5783;rotation:180;flip:y" strokecolor="#c00000" strokeweight="3pt">
              <v:stroke joinstyle="round"/>
              <v:shadow on="t" color="black" opacity="22937f" origin=",.5" offset="0,.63889mm"/>
            </v:shape>
            <v:shape id="_x0000_s1031" type="#_x0000_t32" style="position:absolute;left:4710;top:10705;width:3572;height:0" strokecolor="#c00000" strokeweight="3pt">
              <v:stroke endarrow="block"/>
              <v:shadow on="t" color="black" opacity="22937f" origin=",.5" offset="0,.63889mm"/>
            </v:shape>
            <v:shape id="_x0000_s1032" type="#_x0000_t33" style="position:absolute;left:5160;top:6038;width:3118;height:4422;rotation:180;flip:y" strokecolor="#e46c0a" strokeweight="3pt">
              <v:stroke joinstyle="round"/>
              <v:shadow on="t" color="black" opacity="22937f" origin=",.5" offset="0,.63889mm"/>
            </v:shape>
            <v:shape id="_x0000_s1033" type="#_x0000_t32" style="position:absolute;left:5130;top:10435;width:3118;height:0" strokecolor="#e46c0a" strokeweight="3pt">
              <v:stroke endarrow="block"/>
              <v:shadow on="t" color="black" opacity="22937f" origin=",.5" offset="0,.63889mm"/>
            </v:shape>
            <v:shape id="_x0000_s1034" type="#_x0000_t33" style="position:absolute;left:10605;top:7238;width:3231;height:3345" strokecolor="yellow" strokeweight="3pt">
              <v:stroke joinstyle="round"/>
              <v:shadow on="t" color="black" opacity="22937f" origin=",.5" offset="0,.63889mm"/>
            </v:shape>
            <v:shape id="_x0000_s1035" type="#_x0000_t32" style="position:absolute;left:10590;top:10600;width:3288;height:0" strokecolor="yellow" strokeweight="3pt">
              <v:stroke startarrow="block"/>
              <v:shadow on="t" color="black" opacity="22937f" origin=",.5" offset="0,.63889mm"/>
            </v:shape>
            <v:group id="_x0000_s1036" style="position:absolute;left:5371;top:3330;width:8128;height:12120" coordorigin="5371,3330" coordsize="8128,12120">
              <v:roundrect id="_x0000_s1037" style="position:absolute;left:6465;top:3330;width:5836;height:630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江西</w:t>
                      </w:r>
                      <w:r w:rsidR="00D307A1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景德镇</w:t>
                      </w: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长运应急管理委员会</w:t>
                      </w:r>
                    </w:p>
                  </w:txbxContent>
                </v:textbox>
              </v:roundrect>
              <v:roundrect id="_x0000_s1038" style="position:absolute;left:8281;top:4635;width:2339;height:525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主</w:t>
                      </w:r>
                      <w:r w:rsidRPr="00F57CC3"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 </w:t>
                      </w: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任</w:t>
                      </w:r>
                    </w:p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_x0000_s1039" style="position:absolute;left:8281;top:5790;width:2339;height:525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常务副主任</w:t>
                      </w:r>
                    </w:p>
                  </w:txbxContent>
                </v:textbox>
              </v:roundrect>
              <v:roundrect id="_x0000_s1040" style="position:absolute;left:8266;top:6975;width:2339;height:525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专职副主任</w:t>
                      </w:r>
                    </w:p>
                  </w:txbxContent>
                </v:textbox>
              </v:roundrect>
              <v:roundrect id="_x0000_s1041" style="position:absolute;left:11161;top:8565;width:2339;height:525;v-text-anchor:middle" arcsize="10923f" fillcolor="yellow" stroked="f" strokeweight="2pt">
                <v:textbox inset="0,0,0,0">
                  <w:txbxContent>
                    <w:p w:rsidR="00132955" w:rsidRDefault="00132955">
                      <w:pPr>
                        <w:jc w:val="center"/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Ⅲ级（黄色）预警</w:t>
                      </w:r>
                    </w:p>
                  </w:txbxContent>
                </v:textbox>
              </v:roundrect>
              <v:roundrect id="_x0000_s1042" style="position:absolute;left:8266;top:10350;width:2339;height:525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32"/>
                          <w:szCs w:val="32"/>
                        </w:rPr>
                        <w:t>应急办</w:t>
                      </w:r>
                    </w:p>
                  </w:txbxContent>
                </v:textbox>
              </v:roundrect>
              <v:roundrect id="_x0000_s1043" style="position:absolute;left:8266;top:8565;width:2339;height:525;v-text-anchor:middle" arcsize="10923f" fillcolor="#c00000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Ⅰ级（红色）预警</w:t>
                      </w:r>
                    </w:p>
                  </w:txbxContent>
                </v:textbox>
              </v:roundrect>
              <v:roundrect id="_x0000_s1044" style="position:absolute;left:5371;top:8565;width:2339;height:525;v-text-anchor:middle" arcsize="10923f" fillcolor="#e46c0a" stroked="f" strokeweight="2pt">
                <v:textbox inset="0,0,0,0">
                  <w:txbxContent>
                    <w:p w:rsidR="00132955" w:rsidRDefault="00132955">
                      <w:pPr>
                        <w:jc w:val="center"/>
                      </w:pPr>
                      <w:r w:rsidRPr="00F57CC3"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  <w:t>II</w:t>
                      </w: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级（黄色）预警</w:t>
                      </w:r>
                    </w:p>
                  </w:txbxContent>
                </v:textbox>
              </v:roundrect>
              <v:roundrect id="_x0000_s1045" style="position:absolute;left:5746;top:12960;width:3404;height:465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微信（微博）公众号平台</w:t>
                      </w:r>
                    </w:p>
                  </w:txbxContent>
                </v:textbox>
              </v:roundrect>
              <v:roundrect id="_x0000_s1046" style="position:absolute;left:9946;top:12975;width:2819;height:465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应急管理平台</w:t>
                      </w:r>
                    </w:p>
                  </w:txbxContent>
                </v:textbox>
              </v:roundrect>
              <v:roundrect id="_x0000_s1047" style="position:absolute;left:8101;top:13710;width:2774;height:720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公司应急指挥机构</w:t>
                      </w:r>
                    </w:p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（指挥人员、响应人员）</w:t>
                      </w:r>
                    </w:p>
                  </w:txbxContent>
                </v:textbox>
              </v:roundrect>
              <v:roundrect id="_x0000_s1048" style="position:absolute;left:8071;top:14730;width:2774;height:720;v-text-anchor:middle" arcsize="10923f" fillcolor="#bfbfbf" stroked="f" strokeweight="2pt">
                <v:textbox inset="0,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公司应急指挥机构</w:t>
                      </w:r>
                    </w:p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rFonts w:ascii="黑体" w:eastAsia="黑体" w:hAnsi="黑体" w:cs="黑体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F57CC3">
                        <w:rPr>
                          <w:rFonts w:ascii="黑体" w:eastAsia="黑体" w:hAnsi="黑体" w:cs="黑体" w:hint="eastAsia"/>
                          <w:b/>
                          <w:bCs/>
                          <w:color w:val="000000"/>
                          <w:sz w:val="24"/>
                          <w:szCs w:val="24"/>
                        </w:rPr>
                        <w:t>（指挥人员、响应人员）</w:t>
                      </w:r>
                    </w:p>
                  </w:txbxContent>
                </v:textbox>
              </v:roundrect>
            </v:group>
            <v:group id="_x0000_s1049" style="position:absolute;left:4725;top:4465;width:9075;height:10694" coordorigin="4725,4465" coordsize="9075,10694">
              <v:rect id="_x0000_s1050" style="position:absolute;left:7350;top:7825;width:810;height:390;rotation:-48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b/>
                          <w:bCs/>
                          <w:color w:val="E36C0A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E36C0A"/>
                          <w:szCs w:val="21"/>
                        </w:rPr>
                        <w:t>审核</w:t>
                      </w:r>
                    </w:p>
                  </w:txbxContent>
                </v:textbox>
              </v:rect>
              <v:rect id="_x0000_s1051" style="position:absolute;left:9435;top:7915;width:615;height:390;v-text-anchor:middle" filled="f" stroked="f" strokeweight="2pt">
                <v:textbox inset="0,0,0">
                  <w:txbxContent>
                    <w:p w:rsidR="00132955" w:rsidRDefault="00132955">
                      <w:pPr>
                        <w:snapToGrid w:val="0"/>
                        <w:jc w:val="center"/>
                        <w:rPr>
                          <w:b/>
                          <w:bCs/>
                          <w:color w:val="C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C00000"/>
                          <w:szCs w:val="21"/>
                        </w:rPr>
                        <w:t>审核</w:t>
                      </w:r>
                    </w:p>
                  </w:txbxContent>
                </v:textbox>
              </v:rect>
              <v:rect id="_x0000_s1052" style="position:absolute;left:9885;top:6505;width:706;height:435;v-text-anchor:middle" filled="f" stroked="f" strokeweight="2pt">
                <v:textbox inset="0,0,0,0">
                  <w:txbxContent>
                    <w:p w:rsidR="00132955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C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C00000"/>
                          <w:szCs w:val="21"/>
                        </w:rPr>
                        <w:t>审核</w:t>
                      </w:r>
                    </w:p>
                  </w:txbxContent>
                </v:textbox>
              </v:rect>
              <v:rect id="_x0000_s1053" style="position:absolute;left:9375;top:5335;width:870;height:465;v-text-anchor:middle" filled="f" stroked="f" strokeweight="2pt">
                <v:textbox inset="0,0,0">
                  <w:txbxContent>
                    <w:p w:rsidR="00132955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C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C00000"/>
                          <w:szCs w:val="21"/>
                        </w:rPr>
                        <w:t>批准</w:t>
                      </w:r>
                    </w:p>
                  </w:txbxContent>
                </v:textbox>
              </v:rect>
              <v:rect id="_x0000_s1054" style="position:absolute;left:9390;top:9535;width:690;height:390;v-text-anchor:middle" filled="f" stroked="f" strokeweight="2pt">
                <v:textbox inset="0,0,0">
                  <w:txbxContent>
                    <w:p w:rsidR="00132955" w:rsidRDefault="00132955">
                      <w:pPr>
                        <w:snapToGrid w:val="0"/>
                        <w:jc w:val="center"/>
                        <w:rPr>
                          <w:b/>
                          <w:bCs/>
                          <w:color w:val="C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C00000"/>
                          <w:szCs w:val="21"/>
                        </w:rPr>
                        <w:t>草拟</w:t>
                      </w:r>
                    </w:p>
                  </w:txbxContent>
                </v:textbox>
              </v:rect>
              <v:rect id="_x0000_s1055" style="position:absolute;left:7065;top:9760;width:1365;height:390;rotation:57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b/>
                          <w:bCs/>
                          <w:color w:val="E36C0A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E36C0A"/>
                          <w:szCs w:val="21"/>
                        </w:rPr>
                        <w:t>草拟</w:t>
                      </w:r>
                    </w:p>
                  </w:txbxContent>
                </v:textbox>
              </v:rect>
              <v:rect id="_x0000_s1056" style="position:absolute;left:10563;top:9682;width:1226;height:533;rotation:-64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b/>
                          <w:bCs/>
                          <w:color w:val="000000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草拟审核</w:t>
                      </w:r>
                    </w:p>
                  </w:txbxContent>
                </v:textbox>
              </v:rect>
              <v:rect id="_x0000_s1057" style="position:absolute;left:10800;top:7825;width:615;height:390;rotation:60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snapToGrid w:val="0"/>
                        <w:jc w:val="center"/>
                        <w:rPr>
                          <w:b/>
                          <w:bCs/>
                          <w:color w:val="000000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批准</w:t>
                      </w:r>
                    </w:p>
                  </w:txbxContent>
                </v:textbox>
              </v:rect>
              <v:rect id="_x0000_s1058" style="position:absolute;left:8204;top:6505;width:736;height:465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E36C0A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E36C0A"/>
                          <w:szCs w:val="21"/>
                        </w:rPr>
                        <w:t>批准</w:t>
                      </w:r>
                    </w:p>
                  </w:txbxContent>
                </v:textbox>
              </v:rect>
              <v:rect id="_x0000_s1059" style="position:absolute;left:5280;top:4465;width:2431;height:435;v-text-anchor:middle" filled="f" stroked="f" strokeweight="2pt">
                <v:textbox inset="0,0,0,0">
                  <w:txbxContent>
                    <w:p w:rsidR="00132955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C00000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C00000"/>
                          <w:szCs w:val="21"/>
                        </w:rPr>
                        <w:t>发布</w:t>
                      </w:r>
                      <w:r>
                        <w:rPr>
                          <w:b/>
                          <w:bCs/>
                          <w:color w:val="C00000"/>
                          <w:szCs w:val="21"/>
                        </w:rPr>
                        <w:t>I</w:t>
                      </w:r>
                      <w:r>
                        <w:rPr>
                          <w:rFonts w:hint="eastAsia"/>
                          <w:b/>
                          <w:bCs/>
                          <w:color w:val="C00000"/>
                          <w:szCs w:val="21"/>
                        </w:rPr>
                        <w:t>级（红色）预警</w:t>
                      </w:r>
                    </w:p>
                  </w:txbxContent>
                </v:textbox>
              </v:rect>
              <v:rect id="_x0000_s1060" style="position:absolute;left:5565;top:5515;width:2431;height:435;v-text-anchor:middle" filled="f" stroked="f" strokeweight="2pt">
                <v:textbox inset="0,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E36C0A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E36C0A"/>
                          <w:szCs w:val="21"/>
                        </w:rPr>
                        <w:t>发布</w:t>
                      </w:r>
                      <w:r w:rsidRPr="00F57CC3">
                        <w:rPr>
                          <w:b/>
                          <w:bCs/>
                          <w:color w:val="E36C0A"/>
                          <w:szCs w:val="21"/>
                        </w:rPr>
                        <w:t>II</w:t>
                      </w:r>
                      <w:r w:rsidRPr="00F57CC3">
                        <w:rPr>
                          <w:rFonts w:hint="eastAsia"/>
                          <w:b/>
                          <w:bCs/>
                          <w:color w:val="E36C0A"/>
                          <w:szCs w:val="21"/>
                        </w:rPr>
                        <w:t>级（橙色）预警</w:t>
                      </w:r>
                    </w:p>
                  </w:txbxContent>
                </v:textbox>
              </v:rect>
              <v:rect id="_x0000_s1061" style="position:absolute;left:10950;top:6730;width:2431;height:435;v-text-anchor:middle" filled="f" stroked="f" strokeweight="2pt">
                <v:textbox inset="0,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000000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发布Ⅲ级（黄色）预警</w:t>
                      </w:r>
                    </w:p>
                  </w:txbxContent>
                </v:textbox>
              </v:rect>
              <v:rect id="_x0000_s1062" style="position:absolute;left:11370;top:10945;width:2431;height:435;v-text-anchor:middle" filled="f" stroked="f" strokeweight="2pt">
                <v:textbox inset="0,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EEECE1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EEECE1"/>
                          <w:szCs w:val="21"/>
                        </w:rPr>
                        <w:t>预警信息报告审批程序</w:t>
                      </w:r>
                    </w:p>
                  </w:txbxContent>
                </v:textbox>
              </v:rect>
              <v:rect id="_x0000_s1063" style="position:absolute;left:4725;top:11575;width:2431;height:435;v-text-anchor:middle" filled="f" stroked="f" strokeweight="2pt">
                <v:textbox inset="0,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EEECE1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EEECE1"/>
                          <w:szCs w:val="21"/>
                        </w:rPr>
                        <w:t>预警信息推送发布程序</w:t>
                      </w:r>
                    </w:p>
                  </w:txbxContent>
                </v:textbox>
              </v:rect>
              <v:rect id="_x0000_s1064" style="position:absolute;left:6510;top:12100;width:2221;height:435;v-text-anchor:middle" filled="f" stroked="f" strokeweight="2pt">
                <v:textbox inset="0,0,0,0">
                  <w:txbxContent>
                    <w:p w:rsidR="00132955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国家、省、市预警信息</w:t>
                      </w:r>
                    </w:p>
                  </w:txbxContent>
                </v:textbox>
              </v:rect>
              <v:rect id="_x0000_s1065" style="position:absolute;left:10409;top:12085;width:1907;height:435;v-text-anchor:middle" filled="f" stroked="f" strokeweight="2pt">
                <v:textbox inset="0,0,0,0">
                  <w:txbxContent>
                    <w:p w:rsidR="00132955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公司内部预警信息</w:t>
                      </w:r>
                    </w:p>
                  </w:txbxContent>
                </v:textbox>
              </v:rect>
              <v:rect id="_x0000_s1066" style="position:absolute;left:5895;top:14635;width:870;height:465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000000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推送</w:t>
                      </w:r>
                    </w:p>
                  </w:txbxContent>
                </v:textbox>
              </v:rect>
              <v:rect id="_x0000_s1067" style="position:absolute;left:11775;top:13600;width:870;height:465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000000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发布</w:t>
                      </w:r>
                    </w:p>
                  </w:txbxContent>
                </v:textbox>
              </v:rect>
              <v:rect id="_x0000_s1068" style="position:absolute;left:11760;top:14695;width:870;height:465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000000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发布</w:t>
                      </w:r>
                    </w:p>
                  </w:txbxContent>
                </v:textbox>
              </v:rect>
              <v:rect id="_x0000_s1069" style="position:absolute;left:5925;top:13630;width:870;height:465;v-text-anchor:middle" filled="f" stroked="f" strokeweight="2pt">
                <v:textbox inset="0,0,0">
                  <w:txbxContent>
                    <w:p w:rsidR="00132955" w:rsidRPr="00F57CC3" w:rsidRDefault="0013295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000000"/>
                          <w:szCs w:val="21"/>
                        </w:rPr>
                      </w:pPr>
                      <w:r w:rsidRPr="00F57CC3">
                        <w:rPr>
                          <w:rFonts w:hint="eastAsia"/>
                          <w:b/>
                          <w:bCs/>
                          <w:color w:val="000000"/>
                          <w:szCs w:val="21"/>
                        </w:rPr>
                        <w:t>推送</w:t>
                      </w:r>
                    </w:p>
                  </w:txbxContent>
                </v:textbox>
              </v:rect>
            </v:group>
          </v:group>
        </w:pict>
      </w:r>
    </w:p>
    <w:p w:rsidR="00132955" w:rsidRDefault="0057244E">
      <w:pPr>
        <w:rPr>
          <w:b/>
          <w:sz w:val="44"/>
          <w:szCs w:val="44"/>
        </w:rPr>
      </w:pPr>
      <w:r w:rsidRPr="0057244E">
        <w:rPr>
          <w:noProof/>
        </w:rPr>
        <w:pict>
          <v:group id="_x0000_s1070" style="position:absolute;left:0;text-align:left;margin-left:-27.45pt;margin-top:363.25pt;width:459.2pt;height:213.6pt;z-index:5" coordorigin="4725,10860" coordsize="9184,4272">
            <v:line id="_x0000_s1071" style="position:absolute" from="4725,11476" to="13909,11477" strokecolor="#d9d9d9" strokeweight="2pt">
              <v:stroke dashstyle="dash"/>
              <v:shadow on="t" color="black" opacity="22937f" origin=",.5" offset="0,.63889mm"/>
            </v:line>
            <v:group id="_x0000_s1072" style="position:absolute;left:4725;top:10860;width:8840;height:4272" coordorigin="4725,10860" coordsize="8840,4272">
              <v:shape id="_x0000_s1073" type="#_x0000_t32" style="position:absolute;left:10216;top:10875;width:0;height:2098;flip:y" strokecolor="#0d0d0d" strokeweight="3pt">
                <v:stroke startarrow="block"/>
                <v:shadow on="t" color="black" opacity="22937f" origin=",.5" offset="0,.63889mm"/>
              </v:shape>
              <v:shape id="_x0000_s1074" type="#_x0000_t32" style="position:absolute;left:8791;top:10860;width:0;height:2098;flip:y" strokecolor="#0d0d0d" strokeweight="3pt">
                <v:stroke startarrow="block"/>
                <v:shadow on="t" color="black" opacity="22937f" origin=",.5" offset="0,.63889mm"/>
              </v:shape>
              <v:shape id="_x0000_s1075" type="#_x0000_t32" style="position:absolute;left:4740;top:15115;width:3345;height:1" strokeweight="3pt">
                <v:stroke endarrow="block"/>
                <v:shadow on="t" color="black" opacity="22937f" origin=",.5" offset="0,.63889mm"/>
              </v:shape>
              <v:shape id="_x0000_s1076" type="#_x0000_t32" style="position:absolute;left:10845;top:14035;width:2721;height:1" strokeweight="3pt">
                <v:stroke startarrow="block"/>
                <v:shadow on="t" color="black" opacity="22937f" origin=",.5" offset="0,.63889mm"/>
              </v:shape>
              <v:shape id="_x0000_s1077" type="#_x0000_t33" style="position:absolute;left:4725;top:13148;width:1020;height:1984;rotation:180;flip:y" strokeweight="3pt">
                <v:stroke joinstyle="round"/>
                <v:shadow on="t" color="black" opacity="22937f" origin=",.5" offset="0,.63889mm"/>
              </v:shape>
              <v:shape id="_x0000_s1078" type="#_x0000_t32" style="position:absolute;left:4740;top:14065;width:3402;height:1" strokeweight="3pt">
                <v:stroke endarrow="block"/>
                <v:shadow on="t" color="black" opacity="22937f" origin=",.5" offset="0,.63889mm"/>
              </v:shape>
              <v:shape id="_x0000_s1079" type="#_x0000_t33" style="position:absolute;left:12765;top:13193;width:794;height:1928" strokeweight="3pt">
                <v:stroke joinstyle="round"/>
                <v:shadow on="t" color="black" opacity="22937f" origin=",.5" offset="0,.63889mm"/>
              </v:shape>
              <v:shape id="_x0000_s1080" type="#_x0000_t32" style="position:absolute;left:10845;top:15100;width:2721;height:1" strokeweight="3pt">
                <v:stroke startarrow="block"/>
                <v:shadow on="t" color="black" opacity="22937f" origin=",.5" offset="0,.63889mm"/>
              </v:shape>
            </v:group>
          </v:group>
        </w:pict>
      </w:r>
      <w:r w:rsidRPr="0057244E">
        <w:rPr>
          <w:noProof/>
        </w:rPr>
        <w:pict>
          <v:shape id="_x0000_s1081" type="#_x0000_t32" style="position:absolute;left:0;text-align:left;margin-left:180.35pt;margin-top:134.5pt;width:0;height:34pt;flip:y;z-index:3" strokecolor="#e46c0a" strokeweight="3pt">
            <v:stroke endarrow="open"/>
            <v:shadow on="t" color="black" opacity="22937f" origin=",.5" offset="0,.63889mm"/>
          </v:shape>
        </w:pict>
      </w:r>
      <w:r w:rsidRPr="0057244E">
        <w:rPr>
          <w:noProof/>
        </w:rPr>
        <w:pict>
          <v:group id="_x0000_s1082" style="position:absolute;left:0;text-align:left;margin-left:116.55pt;margin-top:194.25pt;width:179.95pt;height:2in;z-index:6" coordorigin="7605,7480" coordsize="3599,2880">
            <v:shape id="_x0000_s1083" type="#_x0000_t32" style="position:absolute;left:7605;top:7480;width:930;height:1050;flip:y" strokecolor="#e46c0a" strokeweight="3pt">
              <v:stroke endarrow="open"/>
              <v:shadow on="t" color="black" opacity="22937f" origin=",.5" offset="0,.63889mm"/>
            </v:shape>
            <v:shape id="_x0000_s1084" type="#_x0000_t32" style="position:absolute;left:10590;top:9100;width:615;height:1260;flip:y" strokecolor="yellow" strokeweight="3pt">
              <v:stroke endarrow="open"/>
              <v:shadow on="t" color="black" opacity="22937f" origin=",.5" offset="0,.63889mm"/>
            </v:shape>
            <v:shape id="_x0000_s1085" type="#_x0000_t32" style="position:absolute;left:10590;top:7495;width:555;height:1080;flip:x y" strokecolor="yellow" strokeweight="3pt">
              <v:stroke endarrow="open"/>
              <v:shadow on="t" color="black" opacity="22937f" origin=",.5" offset="0,.63889mm"/>
            </v:shape>
          </v:group>
        </w:pict>
      </w:r>
      <w:r w:rsidRPr="0057244E">
        <w:rPr>
          <w:noProof/>
        </w:rPr>
        <w:pict>
          <v:shape id="_x0000_s1086" type="#_x0000_t32" style="position:absolute;left:0;text-align:left;margin-left:232.85pt;margin-top:133.75pt;width:0;height:34pt;flip:y;z-index:1" strokecolor="#c00000" strokeweight="3pt">
            <v:stroke endarrow="open"/>
            <v:shadow on="t" color="black" opacity="22937f" origin=",.5" offset="0,.63889mm"/>
          </v:shape>
        </w:pict>
      </w:r>
      <w:r w:rsidRPr="0057244E">
        <w:rPr>
          <w:noProof/>
        </w:rPr>
        <w:pict>
          <v:shape id="_x0000_s1087" type="#_x0000_t32" style="position:absolute;left:0;text-align:left;margin-left:208.85pt;margin-top:77.5pt;width:0;height:34pt;flip:y;z-index:2" strokecolor="#c00000" strokeweight="3pt">
            <v:stroke endarrow="open"/>
            <v:shadow on="t" color="black" opacity="22937f" origin=",.5" offset="0,.63889mm"/>
          </v:shape>
        </w:pict>
      </w:r>
    </w:p>
    <w:sectPr w:rsidR="00132955" w:rsidSect="00112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EDD" w:rsidRDefault="00BB6EDD" w:rsidP="00F62915">
      <w:r>
        <w:separator/>
      </w:r>
    </w:p>
  </w:endnote>
  <w:endnote w:type="continuationSeparator" w:id="1">
    <w:p w:rsidR="00BB6EDD" w:rsidRDefault="00BB6EDD" w:rsidP="00F62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EDD" w:rsidRDefault="00BB6EDD" w:rsidP="00F62915">
      <w:r>
        <w:separator/>
      </w:r>
    </w:p>
  </w:footnote>
  <w:footnote w:type="continuationSeparator" w:id="1">
    <w:p w:rsidR="00BB6EDD" w:rsidRDefault="00BB6EDD" w:rsidP="00F629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058"/>
    <w:rsid w:val="00086B88"/>
    <w:rsid w:val="000C7B9C"/>
    <w:rsid w:val="001125BE"/>
    <w:rsid w:val="0012390F"/>
    <w:rsid w:val="00132955"/>
    <w:rsid w:val="0013522A"/>
    <w:rsid w:val="001B540D"/>
    <w:rsid w:val="001D483F"/>
    <w:rsid w:val="00237B3D"/>
    <w:rsid w:val="0025040D"/>
    <w:rsid w:val="00293D79"/>
    <w:rsid w:val="002C3A21"/>
    <w:rsid w:val="0038118B"/>
    <w:rsid w:val="00392A94"/>
    <w:rsid w:val="003C2800"/>
    <w:rsid w:val="00425C4A"/>
    <w:rsid w:val="00485607"/>
    <w:rsid w:val="004B7C2E"/>
    <w:rsid w:val="004D7CE8"/>
    <w:rsid w:val="004E3CE9"/>
    <w:rsid w:val="00551388"/>
    <w:rsid w:val="00561CA1"/>
    <w:rsid w:val="0057244E"/>
    <w:rsid w:val="00596281"/>
    <w:rsid w:val="005F4EDC"/>
    <w:rsid w:val="00610890"/>
    <w:rsid w:val="00622A5B"/>
    <w:rsid w:val="006654FE"/>
    <w:rsid w:val="00682952"/>
    <w:rsid w:val="00763C64"/>
    <w:rsid w:val="007C6779"/>
    <w:rsid w:val="007D749D"/>
    <w:rsid w:val="00831CB2"/>
    <w:rsid w:val="0084227D"/>
    <w:rsid w:val="00843F2C"/>
    <w:rsid w:val="0088012C"/>
    <w:rsid w:val="008B31E3"/>
    <w:rsid w:val="008F73F9"/>
    <w:rsid w:val="00920C08"/>
    <w:rsid w:val="00980E36"/>
    <w:rsid w:val="009D0553"/>
    <w:rsid w:val="009E7486"/>
    <w:rsid w:val="009F1FF6"/>
    <w:rsid w:val="00AC590F"/>
    <w:rsid w:val="00B257DA"/>
    <w:rsid w:val="00BB6EDD"/>
    <w:rsid w:val="00BC2BA2"/>
    <w:rsid w:val="00C55A23"/>
    <w:rsid w:val="00C64DC5"/>
    <w:rsid w:val="00C92CFF"/>
    <w:rsid w:val="00CD4892"/>
    <w:rsid w:val="00D307A1"/>
    <w:rsid w:val="00D5605C"/>
    <w:rsid w:val="00D57058"/>
    <w:rsid w:val="00DB117F"/>
    <w:rsid w:val="00DD6F37"/>
    <w:rsid w:val="00E156F9"/>
    <w:rsid w:val="00E37449"/>
    <w:rsid w:val="00E727DB"/>
    <w:rsid w:val="00EB3E8F"/>
    <w:rsid w:val="00F57CC3"/>
    <w:rsid w:val="00F62915"/>
    <w:rsid w:val="00FB6BB0"/>
    <w:rsid w:val="11FB1E9A"/>
    <w:rsid w:val="123B44D3"/>
    <w:rsid w:val="25772598"/>
    <w:rsid w:val="2BD9043E"/>
    <w:rsid w:val="3F13283C"/>
    <w:rsid w:val="4EC05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24" type="connector" idref="#_x0000_s1027"/>
        <o:r id="V:Rule25" type="connector" idref="#_x0000_s1029"/>
        <o:r id="V:Rule26" type="connector" idref="#_x0000_s1028"/>
        <o:r id="V:Rule27" type="connector" idref="#_x0000_s1033"/>
        <o:r id="V:Rule28" type="connector" idref="#_x0000_s1081"/>
        <o:r id="V:Rule29" type="connector" idref="#_x0000_s1032"/>
        <o:r id="V:Rule30" type="connector" idref="#_x0000_s1083"/>
        <o:r id="V:Rule31" type="connector" idref="#_x0000_s1030"/>
        <o:r id="V:Rule32" type="connector" idref="#_x0000_s1031"/>
        <o:r id="V:Rule33" type="connector" idref="#_x0000_s1073"/>
        <o:r id="V:Rule34" type="connector" idref="#_x0000_s1085"/>
        <o:r id="V:Rule35" type="connector" idref="#_x0000_s1084"/>
        <o:r id="V:Rule36" type="connector" idref="#_x0000_s1074"/>
        <o:r id="V:Rule37" type="connector" idref="#_x0000_s1086"/>
        <o:r id="V:Rule38" type="connector" idref="#_x0000_s1076"/>
        <o:r id="V:Rule39" type="connector" idref="#_x0000_s1075"/>
        <o:r id="V:Rule40" type="connector" idref="#_x0000_s1087"/>
        <o:r id="V:Rule41" type="connector" idref="#_x0000_s1080"/>
        <o:r id="V:Rule42" type="connector" idref="#_x0000_s1034"/>
        <o:r id="V:Rule43" type="connector" idref="#_x0000_s1079"/>
        <o:r id="V:Rule44" type="connector" idref="#_x0000_s1035"/>
        <o:r id="V:Rule45" type="connector" idref="#_x0000_s1077"/>
        <o:r id="V:Rule46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112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1125BE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112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1125B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谢宝琼</dc:creator>
  <cp:keywords/>
  <dc:description/>
  <cp:lastModifiedBy>微软用户</cp:lastModifiedBy>
  <cp:revision>5</cp:revision>
  <cp:lastPrinted>2023-08-11T01:25:00Z</cp:lastPrinted>
  <dcterms:created xsi:type="dcterms:W3CDTF">2020-01-06T10:19:00Z</dcterms:created>
  <dcterms:modified xsi:type="dcterms:W3CDTF">2023-08-11T01:26:00Z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