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D74C929">
      <w:pPr>
        <w:pStyle w:val="2"/>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580" w:lineRule="exact"/>
        <w:ind w:right="0" w:rightChars="0" w:firstLine="0" w:firstLineChars="0"/>
        <w:jc w:val="center"/>
        <w:textAlignment w:val="auto"/>
        <w:rPr>
          <w:rStyle w:val="5"/>
          <w:rFonts w:hint="default" w:ascii="Times New Roman" w:hAnsi="Times New Roman" w:eastAsia="方正小标宋简体" w:cs="Times New Roman"/>
          <w:b w:val="0"/>
          <w:bCs/>
          <w:color w:val="000000"/>
          <w:sz w:val="44"/>
          <w:szCs w:val="44"/>
          <w:shd w:val="clear" w:color="auto" w:fill="FFFFFF"/>
        </w:rPr>
      </w:pPr>
      <w:r>
        <w:rPr>
          <w:rStyle w:val="5"/>
          <w:rFonts w:hint="default" w:ascii="Times New Roman" w:hAnsi="Times New Roman" w:eastAsia="方正小标宋简体" w:cs="Times New Roman"/>
          <w:b w:val="0"/>
          <w:bCs/>
          <w:color w:val="000000"/>
          <w:sz w:val="44"/>
          <w:szCs w:val="44"/>
          <w:shd w:val="clear" w:color="auto" w:fill="FFFFFF"/>
        </w:rPr>
        <w:t>景德镇市精细化工和医药产业链现代化</w:t>
      </w:r>
    </w:p>
    <w:p w14:paraId="21776803">
      <w:pPr>
        <w:pStyle w:val="2"/>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580" w:lineRule="exact"/>
        <w:ind w:right="0" w:rightChars="0" w:firstLine="0" w:firstLineChars="0"/>
        <w:jc w:val="center"/>
        <w:textAlignment w:val="auto"/>
        <w:rPr>
          <w:rStyle w:val="5"/>
          <w:rFonts w:hint="default" w:ascii="Times New Roman" w:hAnsi="Times New Roman" w:eastAsia="方正小标宋简体" w:cs="Times New Roman"/>
          <w:b w:val="0"/>
          <w:bCs/>
          <w:color w:val="000000"/>
          <w:sz w:val="44"/>
          <w:szCs w:val="44"/>
          <w:shd w:val="clear" w:color="auto" w:fill="FFFFFF"/>
        </w:rPr>
      </w:pPr>
      <w:r>
        <w:rPr>
          <w:rStyle w:val="5"/>
          <w:rFonts w:hint="default" w:ascii="Times New Roman" w:hAnsi="Times New Roman" w:eastAsia="方正小标宋简体" w:cs="Times New Roman"/>
          <w:b w:val="0"/>
          <w:bCs/>
          <w:color w:val="000000"/>
          <w:sz w:val="44"/>
          <w:szCs w:val="44"/>
          <w:shd w:val="clear" w:color="auto" w:fill="FFFFFF"/>
        </w:rPr>
        <w:t>建设行动方案（2024</w:t>
      </w:r>
      <w:r>
        <w:rPr>
          <w:rStyle w:val="5"/>
          <w:rFonts w:hint="default" w:ascii="Times New Roman" w:hAnsi="Times New Roman" w:eastAsia="方正小标宋简体" w:cs="Times New Roman"/>
          <w:b w:val="0"/>
          <w:bCs/>
          <w:color w:val="000000"/>
          <w:sz w:val="44"/>
          <w:szCs w:val="44"/>
          <w:shd w:val="clear" w:color="auto" w:fill="FFFFFF"/>
          <w:lang w:eastAsia="zh-CN"/>
        </w:rPr>
        <w:t>—</w:t>
      </w:r>
      <w:r>
        <w:rPr>
          <w:rStyle w:val="5"/>
          <w:rFonts w:hint="default" w:ascii="Times New Roman" w:hAnsi="Times New Roman" w:eastAsia="方正小标宋简体" w:cs="Times New Roman"/>
          <w:b w:val="0"/>
          <w:bCs/>
          <w:color w:val="000000"/>
          <w:sz w:val="44"/>
          <w:szCs w:val="44"/>
          <w:shd w:val="clear" w:color="auto" w:fill="FFFFFF"/>
        </w:rPr>
        <w:t>2026年）</w:t>
      </w:r>
    </w:p>
    <w:p w14:paraId="07870375">
      <w:pPr>
        <w:pStyle w:val="2"/>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580" w:lineRule="exact"/>
        <w:ind w:right="0" w:rightChars="0" w:firstLine="640" w:firstLineChars="200"/>
        <w:jc w:val="both"/>
        <w:textAlignment w:val="auto"/>
        <w:rPr>
          <w:rStyle w:val="5"/>
          <w:rFonts w:hint="default" w:ascii="Times New Roman" w:hAnsi="Times New Roman" w:eastAsia="仿宋_GB2312" w:cs="Times New Roman"/>
          <w:b w:val="0"/>
          <w:bCs/>
          <w:color w:val="000000"/>
          <w:sz w:val="32"/>
          <w:szCs w:val="32"/>
          <w:shd w:val="clear" w:color="auto" w:fill="FFFFFF"/>
        </w:rPr>
      </w:pPr>
    </w:p>
    <w:p w14:paraId="3FF136E5">
      <w:pPr>
        <w:keepNext w:val="0"/>
        <w:keepLines w:val="0"/>
        <w:pageBreakBefore w:val="0"/>
        <w:widowControl w:val="0"/>
        <w:kinsoku/>
        <w:wordWrap/>
        <w:overflowPunct/>
        <w:topLinePunct w:val="0"/>
        <w:autoSpaceDE/>
        <w:autoSpaceDN/>
        <w:bidi w:val="0"/>
        <w:adjustRightInd/>
        <w:snapToGrid/>
        <w:spacing w:beforeAutospacing="0" w:afterAutospacing="0" w:line="580" w:lineRule="exact"/>
        <w:ind w:right="0" w:rightChars="0" w:firstLine="640" w:firstLineChars="200"/>
        <w:jc w:val="both"/>
        <w:textAlignment w:val="auto"/>
        <w:rPr>
          <w:rFonts w:hint="default" w:ascii="Times New Roman" w:hAnsi="Times New Roman" w:eastAsia="仿宋_GB2312" w:cs="Times New Roman"/>
          <w:b w:val="0"/>
          <w:bCs/>
          <w:color w:val="000000"/>
          <w:kern w:val="0"/>
          <w:sz w:val="32"/>
          <w:szCs w:val="32"/>
          <w:shd w:val="clear" w:color="auto" w:fill="FFFFFF"/>
        </w:rPr>
      </w:pPr>
      <w:r>
        <w:rPr>
          <w:rFonts w:hint="default" w:ascii="Times New Roman" w:hAnsi="Times New Roman" w:eastAsia="仿宋_GB2312" w:cs="Times New Roman"/>
          <w:b w:val="0"/>
          <w:bCs/>
          <w:color w:val="000000"/>
          <w:kern w:val="0"/>
          <w:sz w:val="32"/>
          <w:szCs w:val="32"/>
          <w:shd w:val="clear" w:color="auto" w:fill="FFFFFF"/>
        </w:rPr>
        <w:t>为进一步提升精细化工和医药产业链韧性、竞争力和安全水平，着力推动产业基础高级化、产业链现代化，推动全市精细化工和医药产业链高质量发展，特制定本行动方案。</w:t>
      </w:r>
    </w:p>
    <w:p w14:paraId="2C68EAF0">
      <w:pPr>
        <w:pStyle w:val="2"/>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580" w:lineRule="exact"/>
        <w:ind w:right="0" w:rightChars="0" w:firstLine="640" w:firstLineChars="200"/>
        <w:jc w:val="both"/>
        <w:textAlignment w:val="auto"/>
        <w:rPr>
          <w:rStyle w:val="5"/>
          <w:rFonts w:hint="default" w:ascii="Times New Roman" w:hAnsi="Times New Roman" w:eastAsia="黑体" w:cs="Times New Roman"/>
          <w:b w:val="0"/>
          <w:bCs/>
          <w:color w:val="000000"/>
          <w:sz w:val="32"/>
          <w:szCs w:val="32"/>
          <w:shd w:val="clear" w:color="auto" w:fill="FFFFFF"/>
        </w:rPr>
      </w:pPr>
      <w:r>
        <w:rPr>
          <w:rStyle w:val="5"/>
          <w:rFonts w:hint="default" w:ascii="Times New Roman" w:hAnsi="Times New Roman" w:eastAsia="黑体" w:cs="Times New Roman"/>
          <w:b w:val="0"/>
          <w:bCs/>
          <w:color w:val="000000"/>
          <w:sz w:val="32"/>
          <w:szCs w:val="32"/>
          <w:shd w:val="clear" w:color="auto" w:fill="FFFFFF"/>
        </w:rPr>
        <w:t>一、总体要求</w:t>
      </w:r>
    </w:p>
    <w:p w14:paraId="5A7A8171">
      <w:pPr>
        <w:pStyle w:val="2"/>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580" w:lineRule="exact"/>
        <w:ind w:right="0" w:rightChars="0" w:firstLine="640" w:firstLineChars="200"/>
        <w:jc w:val="both"/>
        <w:textAlignment w:val="auto"/>
        <w:rPr>
          <w:rStyle w:val="5"/>
          <w:rFonts w:hint="default" w:ascii="Times New Roman" w:hAnsi="Times New Roman" w:eastAsia="楷体_GB2312" w:cs="Times New Roman"/>
          <w:b w:val="0"/>
          <w:bCs/>
          <w:color w:val="000000"/>
          <w:sz w:val="32"/>
          <w:szCs w:val="32"/>
          <w:shd w:val="clear" w:color="auto" w:fill="FFFFFF"/>
        </w:rPr>
      </w:pPr>
      <w:r>
        <w:rPr>
          <w:rStyle w:val="5"/>
          <w:rFonts w:hint="default" w:ascii="Times New Roman" w:hAnsi="Times New Roman" w:eastAsia="楷体_GB2312" w:cs="Times New Roman"/>
          <w:b w:val="0"/>
          <w:bCs/>
          <w:color w:val="000000"/>
          <w:sz w:val="32"/>
          <w:szCs w:val="32"/>
          <w:shd w:val="clear" w:color="auto" w:fill="FFFFFF"/>
        </w:rPr>
        <w:t>（一）工作思路</w:t>
      </w:r>
    </w:p>
    <w:p w14:paraId="37DB1D78">
      <w:pPr>
        <w:pStyle w:val="2"/>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580" w:lineRule="exact"/>
        <w:ind w:right="0" w:rightChars="0" w:firstLine="640" w:firstLineChars="200"/>
        <w:jc w:val="both"/>
        <w:textAlignment w:val="auto"/>
        <w:rPr>
          <w:rFonts w:hint="default" w:ascii="Times New Roman" w:hAnsi="Times New Roman" w:eastAsia="仿宋_GB2312" w:cs="Times New Roman"/>
          <w:b w:val="0"/>
          <w:bCs/>
          <w:color w:val="000000"/>
          <w:sz w:val="32"/>
          <w:szCs w:val="32"/>
          <w:shd w:val="clear" w:color="auto" w:fill="FFFFFF"/>
        </w:rPr>
      </w:pPr>
      <w:r>
        <w:rPr>
          <w:rFonts w:hint="default" w:ascii="Times New Roman" w:hAnsi="Times New Roman" w:eastAsia="仿宋_GB2312" w:cs="Times New Roman"/>
          <w:b w:val="0"/>
          <w:bCs/>
          <w:color w:val="000000"/>
          <w:sz w:val="32"/>
          <w:szCs w:val="32"/>
          <w:shd w:val="clear" w:color="auto" w:fill="FFFFFF"/>
        </w:rPr>
        <w:t>以习近平新时代中国特色社会主义思想为指导，全面贯彻党的二十大和习近平总书记视察江西重要讲话精神，以提升产业基础高级化、产业链现代化水平为重点，依托乐平工业园区、鱼山医药产业园等主平台，聚焦化工新材料、基础化工、医药、煤化工等重点子产业，进一步延链、强链、补链，大力推进产业转型提质，推动我市精细化工和医药产业链朝高端化、精细化、绿色化、智能化方向发展。</w:t>
      </w:r>
    </w:p>
    <w:p w14:paraId="5B00E9AA">
      <w:pPr>
        <w:pStyle w:val="2"/>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580" w:lineRule="exact"/>
        <w:ind w:right="0" w:rightChars="0" w:firstLine="640" w:firstLineChars="200"/>
        <w:jc w:val="both"/>
        <w:textAlignment w:val="auto"/>
        <w:rPr>
          <w:rStyle w:val="5"/>
          <w:rFonts w:hint="default" w:ascii="Times New Roman" w:hAnsi="Times New Roman" w:eastAsia="楷体_GB2312" w:cs="Times New Roman"/>
          <w:b w:val="0"/>
          <w:bCs/>
          <w:color w:val="000000"/>
          <w:sz w:val="32"/>
          <w:szCs w:val="32"/>
          <w:shd w:val="clear" w:color="auto" w:fill="FFFFFF"/>
        </w:rPr>
      </w:pPr>
      <w:r>
        <w:rPr>
          <w:rStyle w:val="5"/>
          <w:rFonts w:hint="default" w:ascii="Times New Roman" w:hAnsi="Times New Roman" w:eastAsia="楷体_GB2312" w:cs="Times New Roman"/>
          <w:b w:val="0"/>
          <w:bCs/>
          <w:color w:val="000000"/>
          <w:sz w:val="32"/>
          <w:szCs w:val="32"/>
          <w:shd w:val="clear" w:color="auto" w:fill="FFFFFF"/>
        </w:rPr>
        <w:t>（二）主要目标</w:t>
      </w:r>
    </w:p>
    <w:p w14:paraId="425B6E6C">
      <w:pPr>
        <w:pStyle w:val="2"/>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580" w:lineRule="exact"/>
        <w:ind w:right="0" w:rightChars="0" w:firstLine="640" w:firstLineChars="200"/>
        <w:jc w:val="both"/>
        <w:textAlignment w:val="auto"/>
        <w:rPr>
          <w:rFonts w:hint="default" w:ascii="Times New Roman" w:hAnsi="Times New Roman" w:eastAsia="仿宋_GB2312" w:cs="Times New Roman"/>
          <w:b w:val="0"/>
          <w:bCs/>
          <w:color w:val="000000"/>
          <w:sz w:val="32"/>
          <w:szCs w:val="32"/>
          <w:shd w:val="clear" w:color="auto" w:fill="FFFFFF"/>
        </w:rPr>
      </w:pPr>
      <w:r>
        <w:rPr>
          <w:rFonts w:hint="default" w:ascii="Times New Roman" w:hAnsi="Times New Roman" w:eastAsia="仿宋_GB2312" w:cs="Times New Roman"/>
          <w:b w:val="0"/>
          <w:bCs/>
          <w:color w:val="000000"/>
          <w:sz w:val="32"/>
          <w:szCs w:val="32"/>
          <w:shd w:val="clear" w:color="auto" w:fill="FFFFFF"/>
        </w:rPr>
        <w:t>力争到2026年，全市精细化工和医药产业营业收入达到1</w:t>
      </w:r>
      <w:r>
        <w:rPr>
          <w:rFonts w:hint="default" w:ascii="Times New Roman" w:hAnsi="Times New Roman" w:eastAsia="仿宋_GB2312" w:cs="Times New Roman"/>
          <w:b w:val="0"/>
          <w:bCs/>
          <w:color w:val="000000"/>
          <w:sz w:val="32"/>
          <w:szCs w:val="32"/>
          <w:shd w:val="clear" w:color="auto" w:fill="FFFFFF"/>
          <w:lang w:val="en-US" w:eastAsia="zh-CN"/>
        </w:rPr>
        <w:t>2</w:t>
      </w:r>
      <w:r>
        <w:rPr>
          <w:rFonts w:hint="default" w:ascii="Times New Roman" w:hAnsi="Times New Roman" w:eastAsia="仿宋_GB2312" w:cs="Times New Roman"/>
          <w:b w:val="0"/>
          <w:bCs/>
          <w:color w:val="000000"/>
          <w:sz w:val="32"/>
          <w:szCs w:val="32"/>
          <w:shd w:val="clear" w:color="auto" w:fill="FFFFFF"/>
        </w:rPr>
        <w:t>00亿元，年均增长30%左右，培育3</w:t>
      </w:r>
      <w:r>
        <w:rPr>
          <w:rFonts w:hint="default" w:ascii="Times New Roman" w:hAnsi="Times New Roman" w:eastAsia="仿宋_GB2312" w:cs="Times New Roman"/>
          <w:b w:val="0"/>
          <w:bCs/>
          <w:color w:val="000000"/>
          <w:sz w:val="32"/>
          <w:szCs w:val="32"/>
          <w:shd w:val="clear" w:color="auto" w:fill="FFFFFF"/>
          <w:lang w:eastAsia="zh-CN"/>
        </w:rPr>
        <w:t>—</w:t>
      </w:r>
      <w:r>
        <w:rPr>
          <w:rFonts w:hint="default" w:ascii="Times New Roman" w:hAnsi="Times New Roman" w:eastAsia="仿宋_GB2312" w:cs="Times New Roman"/>
          <w:b w:val="0"/>
          <w:bCs/>
          <w:color w:val="000000"/>
          <w:sz w:val="32"/>
          <w:szCs w:val="32"/>
          <w:shd w:val="clear" w:color="auto" w:fill="FFFFFF"/>
        </w:rPr>
        <w:t>5个年规模达到50亿元的龙头企业、</w:t>
      </w:r>
      <w:r>
        <w:rPr>
          <w:rFonts w:hint="default" w:ascii="Times New Roman" w:hAnsi="Times New Roman" w:eastAsia="仿宋_GB2312" w:cs="Times New Roman"/>
          <w:b w:val="0"/>
          <w:bCs/>
          <w:color w:val="000000"/>
          <w:sz w:val="32"/>
          <w:szCs w:val="32"/>
          <w:shd w:val="clear" w:color="auto" w:fill="FFFFFF"/>
          <w:lang w:val="en-US" w:eastAsia="zh-CN"/>
        </w:rPr>
        <w:t>10</w:t>
      </w:r>
      <w:r>
        <w:rPr>
          <w:rFonts w:hint="default" w:ascii="Times New Roman" w:hAnsi="Times New Roman" w:eastAsia="仿宋_GB2312" w:cs="Times New Roman"/>
          <w:b w:val="0"/>
          <w:bCs/>
          <w:color w:val="000000"/>
          <w:sz w:val="32"/>
          <w:szCs w:val="32"/>
          <w:shd w:val="clear" w:color="auto" w:fill="FFFFFF"/>
        </w:rPr>
        <w:t>个规模达到</w:t>
      </w:r>
      <w:r>
        <w:rPr>
          <w:rFonts w:hint="default" w:ascii="Times New Roman" w:hAnsi="Times New Roman" w:eastAsia="仿宋_GB2312" w:cs="Times New Roman"/>
          <w:b w:val="0"/>
          <w:bCs/>
          <w:color w:val="000000"/>
          <w:sz w:val="32"/>
          <w:szCs w:val="32"/>
          <w:shd w:val="clear" w:color="auto" w:fill="FFFFFF"/>
          <w:lang w:val="en-US" w:eastAsia="zh-CN"/>
        </w:rPr>
        <w:t>2</w:t>
      </w:r>
      <w:r>
        <w:rPr>
          <w:rFonts w:hint="default" w:ascii="Times New Roman" w:hAnsi="Times New Roman" w:eastAsia="仿宋_GB2312" w:cs="Times New Roman"/>
          <w:b w:val="0"/>
          <w:bCs/>
          <w:color w:val="000000"/>
          <w:sz w:val="32"/>
          <w:szCs w:val="32"/>
          <w:shd w:val="clear" w:color="auto" w:fill="FFFFFF"/>
        </w:rPr>
        <w:t>0亿元的骨干企业。精细化工和医药产业链延链补链强链取得突破，产业发展结构不断优化，绿色转型升级步伐加快，智能化数字化水平持续提升。</w:t>
      </w:r>
    </w:p>
    <w:p w14:paraId="15EACF42">
      <w:pPr>
        <w:pStyle w:val="2"/>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580" w:lineRule="exact"/>
        <w:ind w:right="0" w:rightChars="0" w:firstLine="640" w:firstLineChars="200"/>
        <w:jc w:val="both"/>
        <w:textAlignment w:val="auto"/>
        <w:rPr>
          <w:rStyle w:val="5"/>
          <w:rFonts w:hint="default" w:ascii="Times New Roman" w:hAnsi="Times New Roman" w:eastAsia="黑体" w:cs="Times New Roman"/>
          <w:b w:val="0"/>
          <w:bCs/>
          <w:color w:val="000000"/>
          <w:sz w:val="32"/>
          <w:szCs w:val="32"/>
          <w:shd w:val="clear" w:color="auto" w:fill="FFFFFF"/>
        </w:rPr>
      </w:pPr>
      <w:r>
        <w:rPr>
          <w:rStyle w:val="5"/>
          <w:rFonts w:hint="default" w:ascii="Times New Roman" w:hAnsi="Times New Roman" w:eastAsia="黑体" w:cs="Times New Roman"/>
          <w:b w:val="0"/>
          <w:bCs/>
          <w:color w:val="000000"/>
          <w:sz w:val="32"/>
          <w:szCs w:val="32"/>
          <w:shd w:val="clear" w:color="auto" w:fill="FFFFFF"/>
        </w:rPr>
        <w:t>二、主攻方向和发展路径</w:t>
      </w:r>
    </w:p>
    <w:p w14:paraId="47943BFB">
      <w:pPr>
        <w:pStyle w:val="2"/>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580" w:lineRule="exact"/>
        <w:ind w:right="0" w:rightChars="0" w:firstLine="640" w:firstLineChars="200"/>
        <w:jc w:val="both"/>
        <w:textAlignment w:val="auto"/>
        <w:rPr>
          <w:rFonts w:hint="default" w:ascii="Times New Roman" w:hAnsi="Times New Roman" w:eastAsia="仿宋_GB2312" w:cs="Times New Roman"/>
          <w:b w:val="0"/>
          <w:bCs/>
          <w:color w:val="000000"/>
          <w:sz w:val="32"/>
          <w:szCs w:val="32"/>
          <w:shd w:val="clear" w:color="auto" w:fill="FFFFFF"/>
        </w:rPr>
      </w:pPr>
      <w:r>
        <w:rPr>
          <w:rStyle w:val="5"/>
          <w:rFonts w:hint="default" w:ascii="Times New Roman" w:hAnsi="Times New Roman" w:eastAsia="楷体_GB2312" w:cs="Times New Roman"/>
          <w:b w:val="0"/>
          <w:bCs/>
          <w:color w:val="000000"/>
          <w:sz w:val="32"/>
          <w:szCs w:val="32"/>
          <w:shd w:val="clear" w:color="auto" w:fill="FFFFFF"/>
        </w:rPr>
        <w:t>（一）化工新材料产业。</w:t>
      </w:r>
      <w:r>
        <w:rPr>
          <w:rFonts w:hint="default" w:ascii="Times New Roman" w:hAnsi="Times New Roman" w:eastAsia="仿宋_GB2312" w:cs="Times New Roman"/>
          <w:b w:val="0"/>
          <w:bCs/>
          <w:color w:val="000000"/>
          <w:sz w:val="32"/>
          <w:szCs w:val="32"/>
          <w:shd w:val="clear" w:color="auto" w:fill="FFFFFF"/>
        </w:rPr>
        <w:t>依托宏柏新材、方圆化工、德孚环保等龙头骨干企业，发挥我市有机硅单体资源优势，大力推进硅烷偶联剂、5G电子级树脂、芳纶、废溶剂等有机硅材料应用开发，拓展终端产品应用范围，打造“有机硅单体—中间体—硅油、硅橡胶、硅树脂、硅烷偶联剂—终端制品应用”的有机硅产业链，打造世界领先的硅烷新材料生产基地。依托黑猫股份，打造“炭黑</w:t>
      </w:r>
      <w:r>
        <w:rPr>
          <w:rFonts w:hint="default" w:ascii="Times New Roman" w:hAnsi="Times New Roman" w:eastAsia="仿宋_GB2312" w:cs="Times New Roman"/>
          <w:b w:val="0"/>
          <w:bCs/>
          <w:color w:val="000000"/>
          <w:sz w:val="32"/>
          <w:szCs w:val="32"/>
          <w:shd w:val="clear" w:color="auto" w:fill="FFFFFF"/>
          <w:lang w:eastAsia="zh-CN"/>
        </w:rPr>
        <w:t>—</w:t>
      </w:r>
      <w:r>
        <w:rPr>
          <w:rFonts w:hint="default" w:ascii="Times New Roman" w:hAnsi="Times New Roman" w:eastAsia="仿宋_GB2312" w:cs="Times New Roman"/>
          <w:b w:val="0"/>
          <w:bCs/>
          <w:color w:val="000000"/>
          <w:sz w:val="32"/>
          <w:szCs w:val="32"/>
          <w:shd w:val="clear" w:color="auto" w:fill="FFFFFF"/>
        </w:rPr>
        <w:t>炭材料”产业链，大力推进黑猫炭黑碳纳米管和超导电用炭黑，宏柏碳化硅等炭材料发展，推进工业尾气制氢，巩固竞争优势。</w:t>
      </w:r>
    </w:p>
    <w:p w14:paraId="3C5E58EA">
      <w:pPr>
        <w:pStyle w:val="2"/>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580" w:lineRule="exact"/>
        <w:ind w:right="0" w:rightChars="0" w:firstLine="640" w:firstLineChars="200"/>
        <w:jc w:val="both"/>
        <w:textAlignment w:val="auto"/>
        <w:rPr>
          <w:rFonts w:hint="default" w:ascii="Times New Roman" w:hAnsi="Times New Roman" w:eastAsia="仿宋_GB2312" w:cs="Times New Roman"/>
          <w:b w:val="0"/>
          <w:bCs/>
          <w:color w:val="000000"/>
          <w:sz w:val="32"/>
          <w:szCs w:val="32"/>
          <w:shd w:val="clear" w:color="auto" w:fill="FFFFFF"/>
        </w:rPr>
      </w:pPr>
      <w:r>
        <w:rPr>
          <w:rStyle w:val="5"/>
          <w:rFonts w:hint="default" w:ascii="Times New Roman" w:hAnsi="Times New Roman" w:eastAsia="楷体_GB2312" w:cs="Times New Roman"/>
          <w:b w:val="0"/>
          <w:bCs/>
          <w:color w:val="000000"/>
          <w:sz w:val="32"/>
          <w:szCs w:val="32"/>
          <w:shd w:val="clear" w:color="auto" w:fill="FFFFFF"/>
        </w:rPr>
        <w:t>（二）医药产业。</w:t>
      </w:r>
      <w:r>
        <w:rPr>
          <w:rFonts w:hint="default" w:ascii="Times New Roman" w:hAnsi="Times New Roman" w:eastAsia="仿宋_GB2312" w:cs="Times New Roman"/>
          <w:b w:val="0"/>
          <w:bCs/>
          <w:color w:val="000000"/>
          <w:sz w:val="32"/>
          <w:szCs w:val="32"/>
          <w:shd w:val="clear" w:color="auto" w:fill="FFFFFF"/>
        </w:rPr>
        <w:t>提升发展化学药产业，打造医药中间体—原料药的一体化协同发展格局。以富祥药业、赛复乐医药、瑞盛制药为核心，</w:t>
      </w:r>
      <w:r>
        <w:rPr>
          <w:rStyle w:val="5"/>
          <w:rFonts w:hint="default" w:ascii="Times New Roman" w:hAnsi="Times New Roman" w:eastAsia="仿宋_GB2312" w:cs="Times New Roman"/>
          <w:b w:val="0"/>
          <w:bCs/>
          <w:color w:val="000000"/>
          <w:sz w:val="32"/>
          <w:szCs w:val="32"/>
        </w:rPr>
        <w:t>大力发展</w:t>
      </w:r>
      <w:r>
        <w:rPr>
          <w:rFonts w:hint="default" w:ascii="Times New Roman" w:hAnsi="Times New Roman" w:eastAsia="仿宋_GB2312" w:cs="Times New Roman"/>
          <w:b w:val="0"/>
          <w:bCs/>
          <w:color w:val="000000"/>
          <w:sz w:val="32"/>
          <w:szCs w:val="32"/>
        </w:rPr>
        <w:t>那韦中间体、依氟维伦、泰诺福韦等医药中间体产品，</w:t>
      </w:r>
      <w:r>
        <w:rPr>
          <w:rFonts w:hint="default" w:ascii="Times New Roman" w:hAnsi="Times New Roman" w:eastAsia="仿宋_GB2312" w:cs="Times New Roman"/>
          <w:b w:val="0"/>
          <w:bCs/>
          <w:color w:val="000000"/>
          <w:sz w:val="32"/>
          <w:szCs w:val="32"/>
          <w:shd w:val="clear" w:color="auto" w:fill="FFFFFF"/>
        </w:rPr>
        <w:t>打造全国重要的医药中间体供应中心。以天新药业为依托，</w:t>
      </w:r>
      <w:r>
        <w:rPr>
          <w:rStyle w:val="5"/>
          <w:rFonts w:hint="default" w:ascii="Times New Roman" w:hAnsi="Times New Roman" w:eastAsia="仿宋_GB2312" w:cs="Times New Roman"/>
          <w:b w:val="0"/>
          <w:bCs/>
          <w:color w:val="000000"/>
          <w:sz w:val="32"/>
          <w:szCs w:val="32"/>
        </w:rPr>
        <w:t>重点发展维生素B6、维生素B1、叶酸等维生素系列产品，</w:t>
      </w:r>
      <w:r>
        <w:rPr>
          <w:rFonts w:hint="default" w:ascii="Times New Roman" w:hAnsi="Times New Roman" w:eastAsia="仿宋_GB2312" w:cs="Times New Roman"/>
          <w:b w:val="0"/>
          <w:bCs/>
          <w:color w:val="000000"/>
          <w:sz w:val="32"/>
          <w:szCs w:val="32"/>
          <w:shd w:val="clear" w:color="auto" w:fill="FFFFFF"/>
        </w:rPr>
        <w:t>打造世界</w:t>
      </w:r>
      <w:r>
        <w:rPr>
          <w:rFonts w:hint="default" w:ascii="Times New Roman" w:hAnsi="Times New Roman" w:eastAsia="仿宋_GB2312" w:cs="Times New Roman"/>
          <w:b w:val="0"/>
          <w:bCs/>
          <w:color w:val="000000"/>
          <w:sz w:val="32"/>
          <w:szCs w:val="32"/>
        </w:rPr>
        <w:t>领先的维生素产业园。利用景德镇地道、特色中药材资源，加快发展中药饮片和中药配方颗粒等中药产品。</w:t>
      </w:r>
    </w:p>
    <w:p w14:paraId="46481A17">
      <w:pPr>
        <w:pStyle w:val="2"/>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580" w:lineRule="exact"/>
        <w:ind w:right="0" w:rightChars="0" w:firstLine="640" w:firstLineChars="200"/>
        <w:jc w:val="both"/>
        <w:textAlignment w:val="auto"/>
        <w:rPr>
          <w:rFonts w:hint="default" w:ascii="Times New Roman" w:hAnsi="Times New Roman" w:eastAsia="仿宋_GB2312" w:cs="Times New Roman"/>
          <w:b w:val="0"/>
          <w:bCs/>
          <w:color w:val="000000"/>
          <w:sz w:val="32"/>
          <w:szCs w:val="32"/>
          <w:shd w:val="clear" w:color="auto" w:fill="FFFFFF"/>
        </w:rPr>
      </w:pPr>
      <w:r>
        <w:rPr>
          <w:rStyle w:val="5"/>
          <w:rFonts w:hint="default" w:ascii="Times New Roman" w:hAnsi="Times New Roman" w:eastAsia="楷体_GB2312" w:cs="Times New Roman"/>
          <w:b w:val="0"/>
          <w:bCs/>
          <w:color w:val="000000"/>
          <w:sz w:val="32"/>
          <w:szCs w:val="32"/>
          <w:shd w:val="clear" w:color="auto" w:fill="FFFFFF"/>
        </w:rPr>
        <w:t>（三）基础化工产业。</w:t>
      </w:r>
      <w:r>
        <w:rPr>
          <w:rFonts w:hint="default" w:ascii="Times New Roman" w:hAnsi="Times New Roman" w:eastAsia="仿宋_GB2312" w:cs="Times New Roman"/>
          <w:b w:val="0"/>
          <w:bCs/>
          <w:color w:val="000000"/>
          <w:sz w:val="32"/>
          <w:szCs w:val="32"/>
          <w:shd w:val="clear" w:color="auto" w:fill="FFFFFF"/>
        </w:rPr>
        <w:t>依托世龙实业，大力发展氯气、氯化氢、氢氧化钠、氢气等全市精细化工和医药产业主要原辅材料产品，夯实园区基础化工原材料根基。延伸氯气深加工，重点发展AC发泡剂、氯化亚砜、水合肼等深加工产品。依托电化乐丰、吉翔医药化工、永顺新材料，加快发展以三氯化膦、三氯氧膦、五氯化膦、草甘膦等化学品为核心的磷化工产业。</w:t>
      </w:r>
    </w:p>
    <w:p w14:paraId="08EFB1BA">
      <w:pPr>
        <w:pStyle w:val="2"/>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580" w:lineRule="exact"/>
        <w:ind w:right="0" w:rightChars="0" w:firstLine="640" w:firstLineChars="200"/>
        <w:jc w:val="both"/>
        <w:textAlignment w:val="auto"/>
        <w:rPr>
          <w:rFonts w:hint="default" w:ascii="Times New Roman" w:hAnsi="Times New Roman" w:eastAsia="仿宋_GB2312" w:cs="Times New Roman"/>
          <w:b w:val="0"/>
          <w:bCs/>
          <w:color w:val="000000"/>
          <w:sz w:val="32"/>
          <w:szCs w:val="32"/>
          <w:shd w:val="clear" w:color="auto" w:fill="FFFFFF"/>
        </w:rPr>
      </w:pPr>
      <w:r>
        <w:rPr>
          <w:rStyle w:val="5"/>
          <w:rFonts w:hint="default" w:ascii="Times New Roman" w:hAnsi="Times New Roman" w:eastAsia="楷体_GB2312" w:cs="Times New Roman"/>
          <w:b w:val="0"/>
          <w:bCs/>
          <w:color w:val="000000"/>
          <w:sz w:val="32"/>
          <w:szCs w:val="32"/>
          <w:shd w:val="clear" w:color="auto" w:fill="FFFFFF"/>
        </w:rPr>
        <w:t>（四）煤化工产业。</w:t>
      </w:r>
      <w:r>
        <w:rPr>
          <w:rFonts w:hint="default" w:ascii="Times New Roman" w:hAnsi="Times New Roman" w:eastAsia="仿宋_GB2312" w:cs="Times New Roman"/>
          <w:b w:val="0"/>
          <w:bCs/>
          <w:color w:val="000000"/>
          <w:sz w:val="32"/>
          <w:szCs w:val="32"/>
          <w:shd w:val="clear" w:color="auto" w:fill="FFFFFF"/>
        </w:rPr>
        <w:t>扎实推进炼焦一体化，</w:t>
      </w:r>
      <w:r>
        <w:rPr>
          <w:rStyle w:val="5"/>
          <w:rFonts w:hint="default" w:ascii="Times New Roman" w:hAnsi="Times New Roman" w:eastAsia="仿宋_GB2312" w:cs="Times New Roman"/>
          <w:b w:val="0"/>
          <w:bCs/>
          <w:color w:val="000000"/>
          <w:sz w:val="32"/>
          <w:szCs w:val="32"/>
        </w:rPr>
        <w:t>打造</w:t>
      </w:r>
      <w:r>
        <w:rPr>
          <w:rFonts w:hint="default" w:ascii="Times New Roman" w:hAnsi="Times New Roman" w:eastAsia="仿宋_GB2312" w:cs="Times New Roman"/>
          <w:b w:val="0"/>
          <w:bCs/>
          <w:color w:val="000000"/>
          <w:kern w:val="2"/>
          <w:sz w:val="32"/>
          <w:szCs w:val="32"/>
        </w:rPr>
        <w:t>“煤焦</w:t>
      </w:r>
      <w:r>
        <w:rPr>
          <w:rFonts w:hint="default" w:ascii="Times New Roman" w:hAnsi="Times New Roman" w:eastAsia="仿宋_GB2312" w:cs="Times New Roman"/>
          <w:b w:val="0"/>
          <w:bCs/>
          <w:color w:val="000000"/>
          <w:kern w:val="2"/>
          <w:sz w:val="32"/>
          <w:szCs w:val="32"/>
          <w:lang w:eastAsia="zh-CN"/>
        </w:rPr>
        <w:t>—</w:t>
      </w:r>
      <w:r>
        <w:rPr>
          <w:rFonts w:hint="default" w:ascii="Times New Roman" w:hAnsi="Times New Roman" w:eastAsia="仿宋_GB2312" w:cs="Times New Roman"/>
          <w:b w:val="0"/>
          <w:bCs/>
          <w:color w:val="000000"/>
          <w:kern w:val="2"/>
          <w:sz w:val="32"/>
          <w:szCs w:val="32"/>
        </w:rPr>
        <w:t>炭黑”产业链，重点发展白炭黑、特种炭黑等炭黑。</w:t>
      </w:r>
      <w:r>
        <w:rPr>
          <w:rFonts w:hint="default" w:ascii="Times New Roman" w:hAnsi="Times New Roman" w:eastAsia="仿宋_GB2312" w:cs="Times New Roman"/>
          <w:b w:val="0"/>
          <w:bCs/>
          <w:color w:val="000000"/>
          <w:sz w:val="32"/>
          <w:szCs w:val="32"/>
          <w:shd w:val="clear" w:color="auto" w:fill="FFFFFF"/>
        </w:rPr>
        <w:t>推进高端专用化学品，重点发展安全型食品和饲料添加剂、高性能塑料助剂、特种玻璃助剂、造纸助剂、高端胶粘剂、高端涂料和密封胶、橡胶加工助剂等高端专用产品。加快复合肥、特种肥等肥业产品的开发与发展，引导开门子肥业从基础化肥向高端化肥发展。</w:t>
      </w:r>
    </w:p>
    <w:p w14:paraId="60F37AD7">
      <w:pPr>
        <w:pStyle w:val="2"/>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580" w:lineRule="exact"/>
        <w:ind w:right="0" w:rightChars="0" w:firstLine="640" w:firstLineChars="200"/>
        <w:jc w:val="both"/>
        <w:textAlignment w:val="auto"/>
        <w:rPr>
          <w:rStyle w:val="5"/>
          <w:rFonts w:hint="default" w:ascii="Times New Roman" w:hAnsi="Times New Roman" w:eastAsia="黑体" w:cs="Times New Roman"/>
          <w:b w:val="0"/>
          <w:bCs/>
          <w:color w:val="000000"/>
          <w:sz w:val="32"/>
          <w:szCs w:val="32"/>
          <w:shd w:val="clear" w:color="auto" w:fill="FFFFFF"/>
        </w:rPr>
      </w:pPr>
      <w:r>
        <w:rPr>
          <w:rStyle w:val="5"/>
          <w:rFonts w:hint="default" w:ascii="Times New Roman" w:hAnsi="Times New Roman" w:eastAsia="黑体" w:cs="Times New Roman"/>
          <w:b w:val="0"/>
          <w:bCs/>
          <w:color w:val="000000"/>
          <w:sz w:val="32"/>
          <w:szCs w:val="32"/>
          <w:shd w:val="clear" w:color="auto" w:fill="FFFFFF"/>
        </w:rPr>
        <w:t>三、重点任务</w:t>
      </w:r>
    </w:p>
    <w:p w14:paraId="27DD271F">
      <w:pPr>
        <w:pStyle w:val="2"/>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580" w:lineRule="exact"/>
        <w:ind w:right="0" w:rightChars="0" w:firstLine="640" w:firstLineChars="200"/>
        <w:jc w:val="both"/>
        <w:textAlignment w:val="auto"/>
        <w:rPr>
          <w:rFonts w:hint="default" w:ascii="Times New Roman" w:hAnsi="Times New Roman" w:eastAsia="仿宋_GB2312" w:cs="Times New Roman"/>
          <w:b w:val="0"/>
          <w:bCs/>
          <w:color w:val="000000"/>
          <w:sz w:val="32"/>
          <w:szCs w:val="32"/>
          <w:shd w:val="clear" w:color="auto" w:fill="FFFFFF"/>
        </w:rPr>
      </w:pPr>
      <w:r>
        <w:rPr>
          <w:rStyle w:val="5"/>
          <w:rFonts w:hint="default" w:ascii="Times New Roman" w:hAnsi="Times New Roman" w:eastAsia="楷体_GB2312" w:cs="Times New Roman"/>
          <w:b w:val="0"/>
          <w:bCs/>
          <w:color w:val="000000"/>
          <w:sz w:val="32"/>
          <w:szCs w:val="32"/>
          <w:shd w:val="clear" w:color="auto" w:fill="FFFFFF"/>
        </w:rPr>
        <w:t>（一）强化规划引导。</w:t>
      </w:r>
      <w:r>
        <w:rPr>
          <w:rFonts w:hint="default" w:ascii="Times New Roman" w:hAnsi="Times New Roman" w:eastAsia="仿宋_GB2312" w:cs="Times New Roman"/>
          <w:b w:val="0"/>
          <w:bCs/>
          <w:color w:val="000000"/>
          <w:sz w:val="32"/>
          <w:szCs w:val="32"/>
          <w:shd w:val="clear" w:color="auto" w:fill="FFFFFF"/>
        </w:rPr>
        <w:t>坚持有所为、有所不为发展原则，立足本地化工产业实际，按照《景德镇市“十四五”制造业高质量发展规划》要求，统筹协调，科学规范精细化工和医药产业发展。加强化工园区认定管理，发挥化工重点监测点作用，进一步明确化工园区产业定位，合理确定化工产业发展方向，引导产业集聚发展，优化产业布局。积极培育链主企业，发挥链主引领示范作用。</w:t>
      </w:r>
    </w:p>
    <w:p w14:paraId="41434F00">
      <w:pPr>
        <w:pStyle w:val="2"/>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580" w:lineRule="exact"/>
        <w:ind w:right="0" w:rightChars="0" w:firstLine="640" w:firstLineChars="200"/>
        <w:jc w:val="both"/>
        <w:textAlignment w:val="auto"/>
        <w:rPr>
          <w:rFonts w:hint="default" w:ascii="Times New Roman" w:hAnsi="Times New Roman" w:eastAsia="仿宋_GB2312" w:cs="Times New Roman"/>
          <w:b w:val="0"/>
          <w:bCs/>
          <w:color w:val="000000"/>
          <w:sz w:val="32"/>
          <w:szCs w:val="32"/>
          <w:shd w:val="clear" w:color="auto" w:fill="FFFFFF"/>
        </w:rPr>
      </w:pPr>
      <w:r>
        <w:rPr>
          <w:rStyle w:val="5"/>
          <w:rFonts w:hint="default" w:ascii="Times New Roman" w:hAnsi="Times New Roman" w:eastAsia="楷体_GB2312" w:cs="Times New Roman"/>
          <w:b w:val="0"/>
          <w:bCs/>
          <w:color w:val="000000"/>
          <w:sz w:val="32"/>
          <w:szCs w:val="32"/>
          <w:shd w:val="clear" w:color="auto" w:fill="FFFFFF"/>
        </w:rPr>
        <w:t>（二）提升产业链水平。</w:t>
      </w:r>
      <w:r>
        <w:rPr>
          <w:rFonts w:hint="default" w:ascii="Times New Roman" w:hAnsi="Times New Roman" w:eastAsia="仿宋_GB2312" w:cs="Times New Roman"/>
          <w:b w:val="0"/>
          <w:bCs/>
          <w:color w:val="000000"/>
          <w:sz w:val="32"/>
          <w:szCs w:val="32"/>
          <w:shd w:val="clear" w:color="auto" w:fill="FFFFFF"/>
        </w:rPr>
        <w:t>围绕主要产业链，着力延链、固链、强链，提高产业链竞争力。</w:t>
      </w:r>
      <w:r>
        <w:rPr>
          <w:rFonts w:hint="default" w:ascii="Times New Roman" w:hAnsi="Times New Roman" w:eastAsia="仿宋_GB2312" w:cs="Times New Roman"/>
          <w:b w:val="0"/>
          <w:bCs/>
          <w:color w:val="000000"/>
          <w:sz w:val="32"/>
          <w:szCs w:val="32"/>
          <w:shd w:val="clear" w:color="auto" w:fill="FFFFFF"/>
          <w:lang w:eastAsia="zh-CN"/>
        </w:rPr>
        <w:t>以黑猫集团、宏柏新材、天新药业、富祥药业等</w:t>
      </w:r>
      <w:r>
        <w:rPr>
          <w:rFonts w:hint="default" w:ascii="Times New Roman" w:hAnsi="Times New Roman" w:eastAsia="仿宋_GB2312" w:cs="Times New Roman"/>
          <w:b w:val="0"/>
          <w:bCs/>
          <w:color w:val="000000"/>
          <w:sz w:val="32"/>
          <w:szCs w:val="32"/>
          <w:shd w:val="clear" w:color="auto" w:fill="FFFFFF"/>
        </w:rPr>
        <w:t>企业</w:t>
      </w:r>
      <w:r>
        <w:rPr>
          <w:rFonts w:hint="default" w:ascii="Times New Roman" w:hAnsi="Times New Roman" w:eastAsia="仿宋_GB2312" w:cs="Times New Roman"/>
          <w:b w:val="0"/>
          <w:bCs/>
          <w:color w:val="000000"/>
          <w:sz w:val="32"/>
          <w:szCs w:val="32"/>
          <w:shd w:val="clear" w:color="auto" w:fill="FFFFFF"/>
          <w:lang w:eastAsia="zh-CN"/>
        </w:rPr>
        <w:t>为</w:t>
      </w:r>
      <w:r>
        <w:rPr>
          <w:rFonts w:hint="default" w:ascii="Times New Roman" w:hAnsi="Times New Roman" w:eastAsia="仿宋_GB2312" w:cs="Times New Roman"/>
          <w:b w:val="0"/>
          <w:bCs/>
          <w:color w:val="000000"/>
          <w:sz w:val="32"/>
          <w:szCs w:val="32"/>
          <w:shd w:val="clear" w:color="auto" w:fill="FFFFFF"/>
        </w:rPr>
        <w:t>龙头，</w:t>
      </w:r>
      <w:r>
        <w:rPr>
          <w:rFonts w:hint="default" w:ascii="Times New Roman" w:hAnsi="Times New Roman" w:eastAsia="仿宋_GB2312" w:cs="Times New Roman"/>
          <w:b w:val="0"/>
          <w:bCs/>
          <w:color w:val="000000"/>
          <w:sz w:val="32"/>
          <w:szCs w:val="32"/>
          <w:shd w:val="clear" w:color="auto" w:fill="FFFFFF"/>
          <w:lang w:eastAsia="zh-CN"/>
        </w:rPr>
        <w:t>引进</w:t>
      </w:r>
      <w:r>
        <w:rPr>
          <w:rFonts w:hint="default" w:ascii="Times New Roman" w:hAnsi="Times New Roman" w:eastAsia="仿宋_GB2312" w:cs="Times New Roman"/>
          <w:b w:val="0"/>
          <w:bCs/>
          <w:color w:val="000000"/>
          <w:sz w:val="32"/>
          <w:szCs w:val="32"/>
          <w:shd w:val="clear" w:color="auto" w:fill="FFFFFF"/>
        </w:rPr>
        <w:t>一批上下游配套协作企业，填补空白，</w:t>
      </w:r>
      <w:r>
        <w:rPr>
          <w:rFonts w:hint="default" w:ascii="Times New Roman" w:hAnsi="Times New Roman" w:eastAsia="仿宋_GB2312" w:cs="Times New Roman"/>
          <w:b w:val="0"/>
          <w:bCs/>
          <w:color w:val="000000"/>
          <w:sz w:val="32"/>
          <w:szCs w:val="32"/>
          <w:shd w:val="clear" w:color="auto" w:fill="FFFFFF"/>
          <w:lang w:eastAsia="zh-CN"/>
        </w:rPr>
        <w:t>提升本地行业配套能力，</w:t>
      </w:r>
      <w:r>
        <w:rPr>
          <w:rFonts w:hint="default" w:ascii="Times New Roman" w:hAnsi="Times New Roman" w:eastAsia="仿宋_GB2312" w:cs="Times New Roman"/>
          <w:b w:val="0"/>
          <w:bCs/>
          <w:color w:val="000000"/>
          <w:sz w:val="32"/>
          <w:szCs w:val="32"/>
          <w:shd w:val="clear" w:color="auto" w:fill="FFFFFF"/>
        </w:rPr>
        <w:t>推动产业链式</w:t>
      </w:r>
      <w:r>
        <w:rPr>
          <w:rFonts w:hint="default" w:ascii="Times New Roman" w:hAnsi="Times New Roman" w:eastAsia="仿宋_GB2312" w:cs="Times New Roman"/>
          <w:b w:val="0"/>
          <w:bCs/>
          <w:color w:val="000000"/>
          <w:sz w:val="32"/>
          <w:szCs w:val="32"/>
          <w:shd w:val="clear" w:color="auto" w:fill="FFFFFF"/>
          <w:lang w:eastAsia="zh-CN"/>
        </w:rPr>
        <w:t>集群式</w:t>
      </w:r>
      <w:r>
        <w:rPr>
          <w:rFonts w:hint="default" w:ascii="Times New Roman" w:hAnsi="Times New Roman" w:eastAsia="仿宋_GB2312" w:cs="Times New Roman"/>
          <w:b w:val="0"/>
          <w:bCs/>
          <w:color w:val="000000"/>
          <w:sz w:val="32"/>
          <w:szCs w:val="32"/>
          <w:shd w:val="clear" w:color="auto" w:fill="FFFFFF"/>
        </w:rPr>
        <w:t>发展。氯碱深加工产业链要引入下游高附加值含氯含氢深加工企业，走高端发展之路。引</w:t>
      </w:r>
      <w:r>
        <w:rPr>
          <w:rFonts w:hint="default" w:ascii="Times New Roman" w:hAnsi="Times New Roman" w:eastAsia="仿宋_GB2312" w:cs="Times New Roman"/>
          <w:b w:val="0"/>
          <w:bCs/>
          <w:color w:val="000000"/>
          <w:sz w:val="32"/>
          <w:szCs w:val="32"/>
        </w:rPr>
        <w:t>导传统中小企业开展兼并重组或股权改革，调整市场定位，配套龙头企业发展，推进产业链优化整合，</w:t>
      </w:r>
      <w:r>
        <w:rPr>
          <w:rFonts w:hint="default" w:ascii="Times New Roman" w:hAnsi="Times New Roman" w:eastAsia="仿宋_GB2312" w:cs="Times New Roman"/>
          <w:b w:val="0"/>
          <w:bCs/>
          <w:color w:val="000000"/>
          <w:sz w:val="32"/>
          <w:szCs w:val="32"/>
          <w:shd w:val="clear" w:color="auto" w:fill="FFFFFF"/>
        </w:rPr>
        <w:t>集中力量促进重点企业提档升级，提升精细化工和医药产业链现代化水平。</w:t>
      </w:r>
    </w:p>
    <w:p w14:paraId="553858D9">
      <w:pPr>
        <w:pStyle w:val="2"/>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580" w:lineRule="exact"/>
        <w:ind w:right="0" w:rightChars="0" w:firstLine="640" w:firstLineChars="200"/>
        <w:jc w:val="both"/>
        <w:textAlignment w:val="auto"/>
        <w:rPr>
          <w:rFonts w:hint="default" w:ascii="Times New Roman" w:hAnsi="Times New Roman" w:eastAsia="仿宋_GB2312" w:cs="Times New Roman"/>
          <w:b w:val="0"/>
          <w:bCs/>
          <w:color w:val="000000"/>
          <w:sz w:val="32"/>
          <w:szCs w:val="32"/>
          <w:shd w:val="clear" w:color="auto" w:fill="FFFFFF"/>
        </w:rPr>
      </w:pPr>
      <w:r>
        <w:rPr>
          <w:rStyle w:val="5"/>
          <w:rFonts w:hint="default" w:ascii="Times New Roman" w:hAnsi="Times New Roman" w:eastAsia="楷体_GB2312" w:cs="Times New Roman"/>
          <w:b w:val="0"/>
          <w:bCs/>
          <w:color w:val="000000"/>
          <w:sz w:val="32"/>
          <w:szCs w:val="32"/>
          <w:shd w:val="clear" w:color="auto" w:fill="FFFFFF"/>
        </w:rPr>
        <w:t>（三）提高科技创新能力。</w:t>
      </w:r>
      <w:r>
        <w:rPr>
          <w:rFonts w:hint="default" w:ascii="Times New Roman" w:hAnsi="Times New Roman" w:eastAsia="仿宋_GB2312" w:cs="Times New Roman"/>
          <w:b w:val="0"/>
          <w:bCs/>
          <w:color w:val="000000"/>
          <w:sz w:val="32"/>
          <w:szCs w:val="32"/>
        </w:rPr>
        <w:t>支持重点企业加强创新平台建设，建设一批企业技术中心、工程（技术）研究中心等研发机构</w:t>
      </w:r>
      <w:r>
        <w:rPr>
          <w:rFonts w:hint="default" w:ascii="Times New Roman" w:hAnsi="Times New Roman" w:eastAsia="仿宋_GB2312" w:cs="Times New Roman"/>
          <w:b w:val="0"/>
          <w:bCs/>
          <w:color w:val="000000"/>
          <w:sz w:val="32"/>
          <w:szCs w:val="32"/>
          <w:shd w:val="clear" w:color="auto" w:fill="FFFFFF"/>
        </w:rPr>
        <w:t>，推动高校、化工科研院所与工业园区精细化工产业集群及大型骨干企业强强联合，组建一批产业技术创新战略联盟。</w:t>
      </w:r>
      <w:r>
        <w:rPr>
          <w:rFonts w:hint="default" w:ascii="Times New Roman" w:hAnsi="Times New Roman" w:eastAsia="仿宋_GB2312" w:cs="Times New Roman"/>
          <w:b w:val="0"/>
          <w:bCs/>
          <w:color w:val="000000"/>
          <w:sz w:val="32"/>
          <w:szCs w:val="32"/>
        </w:rPr>
        <w:t>强化企业创新主体地位，加快构建重点实验室、重点领域创新中心、共性技术研发机构“三位一体”创新体系。</w:t>
      </w:r>
      <w:r>
        <w:rPr>
          <w:rFonts w:hint="default" w:ascii="Times New Roman" w:hAnsi="Times New Roman" w:eastAsia="仿宋_GB2312" w:cs="Times New Roman"/>
          <w:b w:val="0"/>
          <w:bCs/>
          <w:color w:val="000000"/>
          <w:sz w:val="32"/>
          <w:szCs w:val="32"/>
          <w:shd w:val="clear" w:color="auto" w:fill="FFFFFF"/>
        </w:rPr>
        <w:t>搭建链条企业技术交流、产销对接、创新活动平台，</w:t>
      </w:r>
      <w:r>
        <w:rPr>
          <w:rFonts w:hint="default" w:ascii="Times New Roman" w:hAnsi="Times New Roman" w:eastAsia="仿宋_GB2312" w:cs="Times New Roman"/>
          <w:b w:val="0"/>
          <w:bCs/>
          <w:color w:val="000000"/>
          <w:sz w:val="32"/>
          <w:szCs w:val="32"/>
        </w:rPr>
        <w:t>建立科技创新平台建设协同机制，在集聚创新要素、激活创新资源、培养创新人才、转化创新成果等方面给予扶持。推进市场化转型，加速创新链与产业链精准对接。</w:t>
      </w:r>
    </w:p>
    <w:p w14:paraId="3FBE935B">
      <w:pPr>
        <w:keepNext w:val="0"/>
        <w:keepLines w:val="0"/>
        <w:pageBreakBefore w:val="0"/>
        <w:widowControl w:val="0"/>
        <w:kinsoku/>
        <w:wordWrap/>
        <w:overflowPunct/>
        <w:topLinePunct w:val="0"/>
        <w:autoSpaceDE/>
        <w:autoSpaceDN/>
        <w:bidi w:val="0"/>
        <w:adjustRightInd/>
        <w:snapToGrid/>
        <w:spacing w:line="580" w:lineRule="exact"/>
        <w:ind w:right="0" w:rightChars="0" w:firstLine="640" w:firstLineChars="200"/>
        <w:jc w:val="both"/>
        <w:textAlignment w:val="auto"/>
        <w:rPr>
          <w:rFonts w:hint="default" w:ascii="Times New Roman" w:hAnsi="Times New Roman" w:eastAsia="仿宋_GB2312" w:cs="Times New Roman"/>
          <w:b w:val="0"/>
          <w:bCs/>
          <w:color w:val="000000"/>
          <w:sz w:val="32"/>
          <w:szCs w:val="32"/>
        </w:rPr>
      </w:pPr>
      <w:r>
        <w:rPr>
          <w:rStyle w:val="5"/>
          <w:rFonts w:hint="default" w:ascii="Times New Roman" w:hAnsi="Times New Roman" w:eastAsia="楷体_GB2312" w:cs="Times New Roman"/>
          <w:b w:val="0"/>
          <w:bCs/>
          <w:color w:val="000000"/>
          <w:kern w:val="0"/>
          <w:sz w:val="32"/>
          <w:szCs w:val="32"/>
          <w:shd w:val="clear" w:color="auto" w:fill="FFFFFF"/>
          <w:lang w:val="en-US" w:eastAsia="zh-CN" w:bidi="ar-SA"/>
        </w:rPr>
        <w:t>（四）推进企业梯次提升。</w:t>
      </w:r>
      <w:r>
        <w:rPr>
          <w:rFonts w:hint="default" w:ascii="Times New Roman" w:hAnsi="Times New Roman" w:eastAsia="仿宋_GB2312" w:cs="Times New Roman"/>
          <w:b w:val="0"/>
          <w:bCs/>
          <w:color w:val="000000"/>
          <w:sz w:val="32"/>
          <w:szCs w:val="32"/>
          <w:shd w:val="clear" w:color="auto" w:fill="FFFFFF"/>
        </w:rPr>
        <w:t>支持发展基础好、科技实力强，具有行业领先技术的精细化工和医药企业做大做强，建立重点培育清单，一企一策，打造一批链主企业。</w:t>
      </w:r>
      <w:r>
        <w:rPr>
          <w:rFonts w:hint="default" w:ascii="Times New Roman" w:hAnsi="Times New Roman" w:eastAsia="仿宋_GB2312" w:cs="Times New Roman"/>
          <w:b w:val="0"/>
          <w:bCs/>
          <w:color w:val="000000"/>
          <w:sz w:val="32"/>
          <w:szCs w:val="32"/>
        </w:rPr>
        <w:t>鼓励</w:t>
      </w:r>
      <w:r>
        <w:rPr>
          <w:rFonts w:hint="default" w:ascii="Times New Roman" w:hAnsi="Times New Roman" w:eastAsia="仿宋_GB2312" w:cs="Times New Roman"/>
          <w:b w:val="0"/>
          <w:bCs/>
          <w:color w:val="000000"/>
          <w:sz w:val="32"/>
          <w:szCs w:val="32"/>
          <w:shd w:val="clear" w:color="auto" w:fill="FFFFFF"/>
        </w:rPr>
        <w:t>黑猫集团、天新药业、富祥药业、世龙实业、宏柏新材</w:t>
      </w:r>
      <w:r>
        <w:rPr>
          <w:rFonts w:hint="default" w:ascii="Times New Roman" w:hAnsi="Times New Roman" w:eastAsia="仿宋_GB2312" w:cs="Times New Roman"/>
          <w:b w:val="0"/>
          <w:bCs/>
          <w:color w:val="000000"/>
          <w:sz w:val="32"/>
          <w:szCs w:val="32"/>
          <w:shd w:val="clear" w:color="auto" w:fill="FFFFFF"/>
          <w:lang w:eastAsia="zh-CN"/>
        </w:rPr>
        <w:t>等</w:t>
      </w:r>
      <w:r>
        <w:rPr>
          <w:rFonts w:hint="default" w:ascii="Times New Roman" w:hAnsi="Times New Roman" w:eastAsia="仿宋_GB2312" w:cs="Times New Roman"/>
          <w:b w:val="0"/>
          <w:bCs/>
          <w:color w:val="000000"/>
          <w:sz w:val="32"/>
          <w:szCs w:val="32"/>
        </w:rPr>
        <w:t>龙头企业以市场为导向，聚焦优势领域，延伸下游深加工发展，有序实现扩产增效</w:t>
      </w:r>
      <w:r>
        <w:rPr>
          <w:rFonts w:hint="default" w:ascii="Times New Roman" w:hAnsi="Times New Roman" w:eastAsia="仿宋_GB2312" w:cs="Times New Roman"/>
          <w:b w:val="0"/>
          <w:bCs/>
          <w:color w:val="000000"/>
          <w:sz w:val="32"/>
          <w:szCs w:val="32"/>
          <w:shd w:val="clear" w:color="auto" w:fill="FFFFFF"/>
        </w:rPr>
        <w:t>。</w:t>
      </w:r>
      <w:r>
        <w:rPr>
          <w:rFonts w:hint="default" w:ascii="Times New Roman" w:hAnsi="Times New Roman" w:eastAsia="仿宋_GB2312" w:cs="Times New Roman"/>
          <w:b w:val="0"/>
          <w:bCs/>
          <w:color w:val="000000"/>
          <w:sz w:val="32"/>
          <w:szCs w:val="32"/>
          <w:lang w:eastAsia="zh-CN"/>
        </w:rPr>
        <w:t>持续跟踪一批具有较强竞争力的骨干企业发展，建立完善中小企业梯度培育机制，加快培育一批</w:t>
      </w:r>
      <w:r>
        <w:rPr>
          <w:rFonts w:hint="default" w:ascii="Times New Roman" w:hAnsi="Times New Roman" w:eastAsia="仿宋_GB2312" w:cs="Times New Roman"/>
          <w:b w:val="0"/>
          <w:bCs/>
          <w:color w:val="000000"/>
          <w:sz w:val="32"/>
          <w:szCs w:val="32"/>
        </w:rPr>
        <w:t>创新型中小企业、专精特新中小企业、“小巨人”企业</w:t>
      </w:r>
      <w:r>
        <w:rPr>
          <w:rFonts w:hint="default" w:ascii="Times New Roman" w:hAnsi="Times New Roman" w:eastAsia="仿宋_GB2312" w:cs="Times New Roman"/>
          <w:b w:val="0"/>
          <w:bCs/>
          <w:color w:val="000000"/>
          <w:sz w:val="32"/>
          <w:szCs w:val="32"/>
          <w:lang w:eastAsia="zh-CN"/>
        </w:rPr>
        <w:t>和</w:t>
      </w:r>
      <w:r>
        <w:rPr>
          <w:rFonts w:hint="default" w:ascii="Times New Roman" w:hAnsi="Times New Roman" w:eastAsia="仿宋_GB2312" w:cs="Times New Roman"/>
          <w:b w:val="0"/>
          <w:bCs/>
          <w:color w:val="000000"/>
          <w:sz w:val="32"/>
          <w:szCs w:val="32"/>
        </w:rPr>
        <w:t>制造业单项冠军企业。</w:t>
      </w:r>
    </w:p>
    <w:p w14:paraId="4F5E69CE">
      <w:pPr>
        <w:keepNext w:val="0"/>
        <w:keepLines w:val="0"/>
        <w:pageBreakBefore w:val="0"/>
        <w:widowControl w:val="0"/>
        <w:kinsoku/>
        <w:wordWrap/>
        <w:overflowPunct/>
        <w:topLinePunct w:val="0"/>
        <w:autoSpaceDE/>
        <w:autoSpaceDN/>
        <w:bidi w:val="0"/>
        <w:adjustRightInd/>
        <w:snapToGrid/>
        <w:spacing w:line="580" w:lineRule="exact"/>
        <w:ind w:right="0" w:rightChars="0" w:firstLine="640" w:firstLineChars="200"/>
        <w:jc w:val="both"/>
        <w:textAlignment w:val="auto"/>
        <w:rPr>
          <w:rFonts w:hint="default" w:ascii="Times New Roman" w:hAnsi="Times New Roman" w:eastAsia="仿宋_GB2312" w:cs="Times New Roman"/>
          <w:b w:val="0"/>
          <w:bCs/>
          <w:color w:val="000000"/>
          <w:sz w:val="32"/>
          <w:szCs w:val="32"/>
          <w:lang w:eastAsia="zh-CN"/>
        </w:rPr>
      </w:pPr>
      <w:r>
        <w:rPr>
          <w:rStyle w:val="5"/>
          <w:rFonts w:hint="default" w:ascii="Times New Roman" w:hAnsi="Times New Roman" w:eastAsia="楷体_GB2312" w:cs="Times New Roman"/>
          <w:b w:val="0"/>
          <w:bCs/>
          <w:color w:val="000000"/>
          <w:kern w:val="0"/>
          <w:sz w:val="32"/>
          <w:szCs w:val="32"/>
          <w:shd w:val="clear" w:color="auto" w:fill="FFFFFF"/>
          <w:lang w:val="en-US" w:eastAsia="zh-CN" w:bidi="ar-SA"/>
        </w:rPr>
        <w:t>（五）推进产业转型提质。</w:t>
      </w:r>
      <w:r>
        <w:rPr>
          <w:rStyle w:val="5"/>
          <w:rFonts w:hint="default" w:ascii="Times New Roman" w:hAnsi="Times New Roman" w:eastAsia="仿宋_GB2312" w:cs="Times New Roman"/>
          <w:b w:val="0"/>
          <w:bCs/>
          <w:color w:val="000000"/>
          <w:kern w:val="0"/>
          <w:sz w:val="32"/>
          <w:szCs w:val="32"/>
          <w:lang w:val="en-US" w:eastAsia="zh-CN" w:bidi="ar"/>
        </w:rPr>
        <w:t>实施数字赋能升级，</w:t>
      </w:r>
      <w:r>
        <w:rPr>
          <w:rFonts w:hint="default" w:ascii="Times New Roman" w:hAnsi="Times New Roman" w:eastAsia="仿宋_GB2312" w:cs="Times New Roman"/>
          <w:b w:val="0"/>
          <w:bCs/>
          <w:color w:val="000000"/>
          <w:sz w:val="32"/>
          <w:szCs w:val="32"/>
        </w:rPr>
        <w:t>积极推进“互联网+</w:t>
      </w:r>
      <w:r>
        <w:rPr>
          <w:rFonts w:hint="default" w:ascii="Times New Roman" w:hAnsi="Times New Roman" w:eastAsia="仿宋_GB2312" w:cs="Times New Roman"/>
          <w:b w:val="0"/>
          <w:bCs/>
          <w:color w:val="000000"/>
          <w:sz w:val="32"/>
          <w:szCs w:val="32"/>
          <w:lang w:eastAsia="zh-CN"/>
        </w:rPr>
        <w:t>精细化工和</w:t>
      </w:r>
      <w:r>
        <w:rPr>
          <w:rFonts w:hint="default" w:ascii="Times New Roman" w:hAnsi="Times New Roman" w:eastAsia="仿宋_GB2312" w:cs="Times New Roman"/>
          <w:b w:val="0"/>
          <w:bCs/>
          <w:color w:val="000000"/>
          <w:sz w:val="32"/>
          <w:szCs w:val="32"/>
        </w:rPr>
        <w:t>医药工业”发展，构建研发、生产、管理、流通等产业链上下游环节的数字化应用场景，打造行业智能制造体系。到2026年，力争</w:t>
      </w:r>
      <w:r>
        <w:rPr>
          <w:rFonts w:hint="default" w:ascii="Times New Roman" w:hAnsi="Times New Roman" w:eastAsia="仿宋_GB2312" w:cs="Times New Roman"/>
          <w:b w:val="0"/>
          <w:bCs/>
          <w:color w:val="000000"/>
          <w:sz w:val="32"/>
          <w:szCs w:val="32"/>
          <w:lang w:eastAsia="zh-CN"/>
        </w:rPr>
        <w:t>建设一批</w:t>
      </w:r>
      <w:r>
        <w:rPr>
          <w:rFonts w:hint="default" w:ascii="Times New Roman" w:hAnsi="Times New Roman" w:eastAsia="仿宋_GB2312" w:cs="Times New Roman"/>
          <w:b w:val="0"/>
          <w:bCs/>
          <w:color w:val="000000"/>
          <w:sz w:val="32"/>
          <w:szCs w:val="32"/>
        </w:rPr>
        <w:t>数字化车间</w:t>
      </w:r>
      <w:r>
        <w:rPr>
          <w:rFonts w:hint="default" w:ascii="Times New Roman" w:hAnsi="Times New Roman" w:eastAsia="仿宋_GB2312" w:cs="Times New Roman"/>
          <w:b w:val="0"/>
          <w:bCs/>
          <w:color w:val="000000"/>
          <w:sz w:val="32"/>
          <w:szCs w:val="32"/>
          <w:lang w:eastAsia="zh-CN"/>
        </w:rPr>
        <w:t>、</w:t>
      </w:r>
      <w:r>
        <w:rPr>
          <w:rFonts w:hint="default" w:ascii="Times New Roman" w:hAnsi="Times New Roman" w:eastAsia="仿宋_GB2312" w:cs="Times New Roman"/>
          <w:b w:val="0"/>
          <w:bCs/>
          <w:color w:val="000000"/>
          <w:sz w:val="32"/>
          <w:szCs w:val="32"/>
        </w:rPr>
        <w:t>智能化工厂</w:t>
      </w:r>
      <w:r>
        <w:rPr>
          <w:rFonts w:hint="default" w:ascii="Times New Roman" w:hAnsi="Times New Roman" w:eastAsia="仿宋_GB2312" w:cs="Times New Roman"/>
          <w:b w:val="0"/>
          <w:bCs/>
          <w:color w:val="000000"/>
          <w:sz w:val="32"/>
          <w:szCs w:val="32"/>
          <w:lang w:eastAsia="zh-CN"/>
        </w:rPr>
        <w:t>，培育</w:t>
      </w:r>
      <w:r>
        <w:rPr>
          <w:rFonts w:hint="default" w:ascii="Times New Roman" w:hAnsi="Times New Roman" w:eastAsia="仿宋_GB2312" w:cs="Times New Roman"/>
          <w:b w:val="0"/>
          <w:bCs/>
          <w:color w:val="000000"/>
          <w:sz w:val="32"/>
          <w:szCs w:val="32"/>
          <w:lang w:val="en-US" w:eastAsia="zh-CN"/>
        </w:rPr>
        <w:t>20</w:t>
      </w:r>
      <w:r>
        <w:rPr>
          <w:rFonts w:hint="default" w:ascii="Times New Roman" w:hAnsi="Times New Roman" w:eastAsia="仿宋_GB2312" w:cs="Times New Roman"/>
          <w:b w:val="0"/>
          <w:bCs/>
          <w:color w:val="000000"/>
          <w:sz w:val="32"/>
          <w:szCs w:val="32"/>
        </w:rPr>
        <w:t>家两化融合示范企业、</w:t>
      </w:r>
      <w:r>
        <w:rPr>
          <w:rFonts w:hint="default" w:ascii="Times New Roman" w:hAnsi="Times New Roman" w:eastAsia="仿宋_GB2312" w:cs="Times New Roman"/>
          <w:b w:val="0"/>
          <w:bCs/>
          <w:color w:val="000000"/>
          <w:sz w:val="32"/>
          <w:szCs w:val="32"/>
          <w:lang w:val="en-US" w:eastAsia="zh-CN"/>
        </w:rPr>
        <w:t>3</w:t>
      </w:r>
      <w:r>
        <w:rPr>
          <w:rFonts w:hint="default" w:ascii="Times New Roman" w:hAnsi="Times New Roman" w:eastAsia="仿宋_GB2312" w:cs="Times New Roman"/>
          <w:b w:val="0"/>
          <w:bCs/>
          <w:color w:val="000000"/>
          <w:sz w:val="32"/>
          <w:szCs w:val="32"/>
        </w:rPr>
        <w:t>个数字化应用场景。</w:t>
      </w:r>
      <w:r>
        <w:rPr>
          <w:rFonts w:hint="default" w:ascii="Times New Roman" w:hAnsi="Times New Roman" w:eastAsia="仿宋_GB2312" w:cs="Times New Roman"/>
          <w:b w:val="0"/>
          <w:bCs/>
          <w:color w:val="000000"/>
          <w:sz w:val="32"/>
          <w:szCs w:val="32"/>
          <w:shd w:val="clear" w:color="auto" w:fill="FFFFFF"/>
        </w:rPr>
        <w:t>鼓励企业实施技术改造，</w:t>
      </w:r>
      <w:r>
        <w:rPr>
          <w:rFonts w:hint="default" w:ascii="Times New Roman" w:hAnsi="Times New Roman" w:eastAsia="仿宋_GB2312" w:cs="Times New Roman"/>
          <w:b w:val="0"/>
          <w:bCs/>
          <w:color w:val="000000"/>
          <w:sz w:val="32"/>
          <w:szCs w:val="32"/>
        </w:rPr>
        <w:t>提升工艺装备水平，提高资源综合利用效率，切实减少“三废”排放。引导企业绿色低碳发展，积极创建绿色工厂、</w:t>
      </w:r>
      <w:r>
        <w:rPr>
          <w:rFonts w:hint="default" w:ascii="Times New Roman" w:hAnsi="Times New Roman" w:eastAsia="仿宋_GB2312" w:cs="Times New Roman"/>
          <w:b w:val="0"/>
          <w:bCs/>
          <w:color w:val="000000"/>
          <w:sz w:val="32"/>
          <w:szCs w:val="32"/>
          <w:lang w:eastAsia="zh-CN"/>
        </w:rPr>
        <w:t>节水型企业。</w:t>
      </w:r>
    </w:p>
    <w:p w14:paraId="01F546E2">
      <w:pPr>
        <w:pStyle w:val="2"/>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580" w:lineRule="exact"/>
        <w:ind w:right="0" w:rightChars="0" w:firstLine="640" w:firstLineChars="200"/>
        <w:jc w:val="both"/>
        <w:textAlignment w:val="auto"/>
        <w:rPr>
          <w:rFonts w:hint="default" w:ascii="Times New Roman" w:hAnsi="Times New Roman" w:eastAsia="仿宋_GB2312" w:cs="Times New Roman"/>
          <w:b w:val="0"/>
          <w:bCs/>
          <w:color w:val="000000"/>
          <w:sz w:val="32"/>
          <w:szCs w:val="32"/>
          <w:shd w:val="clear" w:color="auto" w:fill="FFFFFF"/>
        </w:rPr>
      </w:pPr>
      <w:r>
        <w:rPr>
          <w:rStyle w:val="5"/>
          <w:rFonts w:hint="default" w:ascii="Times New Roman" w:hAnsi="Times New Roman" w:eastAsia="楷体_GB2312" w:cs="Times New Roman"/>
          <w:b w:val="0"/>
          <w:bCs/>
          <w:color w:val="000000"/>
          <w:sz w:val="32"/>
          <w:szCs w:val="32"/>
          <w:shd w:val="clear" w:color="auto" w:fill="FFFFFF"/>
        </w:rPr>
        <w:t>（</w:t>
      </w:r>
      <w:r>
        <w:rPr>
          <w:rStyle w:val="5"/>
          <w:rFonts w:hint="default" w:ascii="Times New Roman" w:hAnsi="Times New Roman" w:eastAsia="楷体_GB2312" w:cs="Times New Roman"/>
          <w:b w:val="0"/>
          <w:bCs/>
          <w:color w:val="000000"/>
          <w:sz w:val="32"/>
          <w:szCs w:val="32"/>
          <w:shd w:val="clear" w:color="auto" w:fill="FFFFFF"/>
          <w:lang w:eastAsia="zh-CN"/>
        </w:rPr>
        <w:t>六</w:t>
      </w:r>
      <w:r>
        <w:rPr>
          <w:rStyle w:val="5"/>
          <w:rFonts w:hint="default" w:ascii="Times New Roman" w:hAnsi="Times New Roman" w:eastAsia="楷体_GB2312" w:cs="Times New Roman"/>
          <w:b w:val="0"/>
          <w:bCs/>
          <w:color w:val="000000"/>
          <w:sz w:val="32"/>
          <w:szCs w:val="32"/>
          <w:shd w:val="clear" w:color="auto" w:fill="FFFFFF"/>
        </w:rPr>
        <w:t>）强化园区平台建设。</w:t>
      </w:r>
      <w:r>
        <w:rPr>
          <w:rFonts w:hint="default" w:ascii="Times New Roman" w:hAnsi="Times New Roman" w:eastAsia="仿宋_GB2312" w:cs="Times New Roman"/>
          <w:b w:val="0"/>
          <w:bCs/>
          <w:color w:val="000000"/>
          <w:sz w:val="32"/>
          <w:szCs w:val="32"/>
          <w:shd w:val="clear" w:color="auto" w:fill="FFFFFF"/>
        </w:rPr>
        <w:t>规范化工园区建设</w:t>
      </w:r>
      <w:r>
        <w:rPr>
          <w:rFonts w:hint="default" w:ascii="Times New Roman" w:hAnsi="Times New Roman" w:eastAsia="仿宋_GB2312" w:cs="Times New Roman"/>
          <w:b w:val="0"/>
          <w:bCs/>
          <w:color w:val="000000"/>
          <w:sz w:val="32"/>
          <w:szCs w:val="32"/>
          <w:shd w:val="clear" w:color="auto" w:fill="FFFFFF"/>
          <w:lang w:eastAsia="zh-CN"/>
        </w:rPr>
        <w:t>，</w:t>
      </w:r>
      <w:r>
        <w:rPr>
          <w:rFonts w:hint="default" w:ascii="Times New Roman" w:hAnsi="Times New Roman" w:eastAsia="仿宋_GB2312" w:cs="Times New Roman"/>
          <w:b w:val="0"/>
          <w:bCs/>
          <w:color w:val="000000"/>
          <w:sz w:val="32"/>
          <w:szCs w:val="32"/>
          <w:lang w:eastAsia="zh-CN"/>
        </w:rPr>
        <w:t>指导乐平工业园区</w:t>
      </w:r>
      <w:r>
        <w:rPr>
          <w:rFonts w:hint="default" w:ascii="Times New Roman" w:hAnsi="Times New Roman" w:eastAsia="仿宋_GB2312" w:cs="Times New Roman"/>
          <w:b w:val="0"/>
          <w:bCs/>
          <w:color w:val="000000"/>
          <w:sz w:val="32"/>
          <w:szCs w:val="32"/>
        </w:rPr>
        <w:t>按照化工园区建设标准提档升级</w:t>
      </w:r>
      <w:r>
        <w:rPr>
          <w:rFonts w:hint="default" w:ascii="Times New Roman" w:hAnsi="Times New Roman" w:eastAsia="仿宋_GB2312" w:cs="Times New Roman"/>
          <w:b w:val="0"/>
          <w:bCs/>
          <w:color w:val="000000"/>
          <w:sz w:val="32"/>
          <w:szCs w:val="32"/>
          <w:lang w:eastAsia="zh-CN"/>
        </w:rPr>
        <w:t>，</w:t>
      </w:r>
      <w:r>
        <w:rPr>
          <w:rFonts w:hint="default" w:ascii="Times New Roman" w:hAnsi="Times New Roman" w:eastAsia="仿宋_GB2312" w:cs="Times New Roman"/>
          <w:b w:val="0"/>
          <w:bCs/>
          <w:color w:val="000000"/>
          <w:sz w:val="32"/>
          <w:szCs w:val="32"/>
          <w:shd w:val="clear" w:color="auto" w:fill="FFFFFF"/>
        </w:rPr>
        <w:t>提升园区发展水平。</w:t>
      </w:r>
      <w:r>
        <w:rPr>
          <w:rFonts w:hint="default" w:ascii="Times New Roman" w:hAnsi="Times New Roman" w:eastAsia="仿宋_GB2312" w:cs="Times New Roman"/>
          <w:b w:val="0"/>
          <w:bCs/>
          <w:color w:val="000000"/>
          <w:sz w:val="32"/>
          <w:szCs w:val="32"/>
          <w:shd w:val="clear" w:color="auto" w:fill="FFFFFF"/>
          <w:lang w:eastAsia="zh-CN"/>
        </w:rPr>
        <w:t>支持各园区</w:t>
      </w:r>
      <w:r>
        <w:rPr>
          <w:rFonts w:hint="default" w:ascii="Times New Roman" w:hAnsi="Times New Roman" w:eastAsia="仿宋_GB2312" w:cs="Times New Roman"/>
          <w:b w:val="0"/>
          <w:bCs/>
          <w:color w:val="000000"/>
          <w:sz w:val="32"/>
          <w:szCs w:val="32"/>
          <w:shd w:val="clear" w:color="auto" w:fill="FFFFFF"/>
        </w:rPr>
        <w:t>完善园区配套设施建设，构建产业发展综合服务平台，确保“一园区一平台”，承担安全管理、职工培训、综合服务等职能，引导产业集聚。支持</w:t>
      </w:r>
      <w:r>
        <w:rPr>
          <w:rFonts w:hint="default" w:ascii="Times New Roman" w:hAnsi="Times New Roman" w:eastAsia="仿宋_GB2312" w:cs="Times New Roman"/>
          <w:b w:val="0"/>
          <w:bCs/>
          <w:color w:val="000000"/>
          <w:sz w:val="32"/>
          <w:szCs w:val="32"/>
          <w:shd w:val="clear" w:color="auto" w:fill="FFFFFF"/>
          <w:lang w:eastAsia="zh-CN"/>
        </w:rPr>
        <w:t>乐平化工园区</w:t>
      </w:r>
      <w:r>
        <w:rPr>
          <w:rFonts w:hint="default" w:ascii="Times New Roman" w:hAnsi="Times New Roman" w:eastAsia="仿宋_GB2312" w:cs="Times New Roman"/>
          <w:b w:val="0"/>
          <w:bCs/>
          <w:color w:val="000000"/>
          <w:sz w:val="32"/>
          <w:szCs w:val="32"/>
          <w:shd w:val="clear" w:color="auto" w:fill="FFFFFF"/>
        </w:rPr>
        <w:t>建立质量信用标准、产品标准、检验检测、质量溯源、质量保险等“五位一体”的重点产品检测中心。加快推动企业入园发展，引导和促进项目集中、企业集聚、产业集群。</w:t>
      </w:r>
    </w:p>
    <w:p w14:paraId="7D7AAF50">
      <w:pPr>
        <w:pStyle w:val="2"/>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580" w:lineRule="exact"/>
        <w:ind w:right="0" w:rightChars="0" w:firstLine="640" w:firstLineChars="200"/>
        <w:jc w:val="both"/>
        <w:textAlignment w:val="auto"/>
        <w:rPr>
          <w:rFonts w:hint="default" w:ascii="Times New Roman" w:hAnsi="Times New Roman" w:eastAsia="仿宋_GB2312" w:cs="Times New Roman"/>
          <w:b w:val="0"/>
          <w:bCs/>
          <w:color w:val="000000"/>
          <w:sz w:val="32"/>
          <w:szCs w:val="32"/>
          <w:shd w:val="clear" w:color="auto" w:fill="FFFFFF"/>
        </w:rPr>
      </w:pPr>
      <w:r>
        <w:rPr>
          <w:rStyle w:val="5"/>
          <w:rFonts w:hint="default" w:ascii="Times New Roman" w:hAnsi="Times New Roman" w:eastAsia="楷体_GB2312" w:cs="Times New Roman"/>
          <w:b w:val="0"/>
          <w:bCs/>
          <w:color w:val="000000"/>
          <w:sz w:val="32"/>
          <w:szCs w:val="32"/>
          <w:shd w:val="clear" w:color="auto" w:fill="FFFFFF"/>
        </w:rPr>
        <w:t>（七）强化开放发展。</w:t>
      </w:r>
      <w:r>
        <w:rPr>
          <w:rFonts w:hint="default" w:ascii="Times New Roman" w:hAnsi="Times New Roman" w:eastAsia="仿宋_GB2312" w:cs="Times New Roman"/>
          <w:b w:val="0"/>
          <w:bCs/>
          <w:color w:val="000000"/>
          <w:sz w:val="32"/>
          <w:szCs w:val="32"/>
          <w:shd w:val="clear" w:color="auto" w:fill="FFFFFF"/>
        </w:rPr>
        <w:t>实施产业链精准招商，重点瞄准世界500强企业、全球和我国化工50强企业、细分领域全球和我国排名前5强企业和国内有影响力的民营化工企业，加强对接、积极引入和深化合作。加大以商招商，依托宏柏新材、世龙实业、天新药业、赛复乐等，引进与之关联度较大或者上下游的好企业、好项目。通过专业招商方式，引进垄断型、科技型环保企业。鼓励成长性好、发展潜力大的专精特新中小企业与龙头企业建立稳定的合作关系，突破一批关键化工材料和重要原材料的供应瓶颈，提高精细化工和医</w:t>
      </w:r>
      <w:bookmarkStart w:id="0" w:name="_GoBack"/>
      <w:bookmarkEnd w:id="0"/>
      <w:r>
        <w:rPr>
          <w:rFonts w:hint="default" w:ascii="Times New Roman" w:hAnsi="Times New Roman" w:eastAsia="仿宋_GB2312" w:cs="Times New Roman"/>
          <w:b w:val="0"/>
          <w:bCs/>
          <w:color w:val="000000"/>
          <w:sz w:val="32"/>
          <w:szCs w:val="32"/>
          <w:shd w:val="clear" w:color="auto" w:fill="FFFFFF"/>
        </w:rPr>
        <w:t>药产业链供应链配套水平。</w:t>
      </w:r>
    </w:p>
    <w:p w14:paraId="50CABFA0">
      <w:pPr>
        <w:pStyle w:val="2"/>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580" w:lineRule="exact"/>
        <w:ind w:right="0" w:rightChars="0" w:firstLine="640" w:firstLineChars="200"/>
        <w:jc w:val="both"/>
        <w:textAlignment w:val="auto"/>
        <w:rPr>
          <w:rStyle w:val="5"/>
          <w:rFonts w:hint="default" w:ascii="Times New Roman" w:hAnsi="Times New Roman" w:eastAsia="黑体" w:cs="Times New Roman"/>
          <w:b w:val="0"/>
          <w:bCs/>
          <w:color w:val="000000"/>
          <w:sz w:val="32"/>
          <w:szCs w:val="32"/>
          <w:shd w:val="clear" w:color="auto" w:fill="FFFFFF"/>
        </w:rPr>
      </w:pPr>
      <w:r>
        <w:rPr>
          <w:rStyle w:val="5"/>
          <w:rFonts w:hint="default" w:ascii="Times New Roman" w:hAnsi="Times New Roman" w:eastAsia="黑体" w:cs="Times New Roman"/>
          <w:b w:val="0"/>
          <w:bCs/>
          <w:color w:val="000000"/>
          <w:sz w:val="32"/>
          <w:szCs w:val="32"/>
          <w:shd w:val="clear" w:color="auto" w:fill="FFFFFF"/>
        </w:rPr>
        <w:t>四、组织实施</w:t>
      </w:r>
    </w:p>
    <w:p w14:paraId="12E26528">
      <w:pPr>
        <w:pStyle w:val="2"/>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580" w:lineRule="exact"/>
        <w:ind w:right="0" w:rightChars="0" w:firstLine="640" w:firstLineChars="200"/>
        <w:jc w:val="both"/>
        <w:textAlignment w:val="auto"/>
        <w:rPr>
          <w:rFonts w:hint="default" w:ascii="Times New Roman" w:hAnsi="Times New Roman" w:eastAsia="仿宋_GB2312" w:cs="Times New Roman"/>
          <w:b w:val="0"/>
          <w:bCs/>
          <w:color w:val="000000"/>
          <w:sz w:val="32"/>
          <w:szCs w:val="32"/>
          <w:shd w:val="clear" w:color="auto" w:fill="FFFFFF"/>
          <w:lang w:eastAsia="zh-CN"/>
        </w:rPr>
      </w:pPr>
      <w:r>
        <w:rPr>
          <w:rStyle w:val="5"/>
          <w:rFonts w:hint="default" w:ascii="Times New Roman" w:hAnsi="Times New Roman" w:eastAsia="楷体_GB2312" w:cs="Times New Roman"/>
          <w:b w:val="0"/>
          <w:bCs/>
          <w:color w:val="000000"/>
          <w:sz w:val="32"/>
          <w:szCs w:val="32"/>
          <w:shd w:val="clear" w:color="auto" w:fill="FFFFFF"/>
        </w:rPr>
        <w:t>（一）加强工作协调。</w:t>
      </w:r>
      <w:r>
        <w:rPr>
          <w:rFonts w:hint="default" w:ascii="Times New Roman" w:hAnsi="Times New Roman" w:eastAsia="仿宋_GB2312" w:cs="Times New Roman"/>
          <w:b w:val="0"/>
          <w:bCs/>
          <w:color w:val="000000"/>
          <w:sz w:val="32"/>
          <w:szCs w:val="32"/>
          <w:shd w:val="clear" w:color="auto" w:fill="FFFFFF"/>
        </w:rPr>
        <w:t>充分发挥市精细化工和医药产业链链长制工作机制，建立产业部门协调机制，形成职责明晰、协同推进的工作格局。充分发挥企业主体作用，支持高校、科研机构、社会组织等中介机构积极参与，形成合力。</w:t>
      </w:r>
    </w:p>
    <w:p w14:paraId="20C9C331">
      <w:pPr>
        <w:pStyle w:val="2"/>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580" w:lineRule="exact"/>
        <w:ind w:right="0" w:rightChars="0" w:firstLine="640" w:firstLineChars="200"/>
        <w:jc w:val="both"/>
        <w:textAlignment w:val="auto"/>
        <w:rPr>
          <w:rFonts w:hint="default" w:ascii="Times New Roman" w:hAnsi="Times New Roman" w:eastAsia="仿宋_GB2312" w:cs="Times New Roman"/>
          <w:b w:val="0"/>
          <w:bCs/>
          <w:color w:val="000000"/>
          <w:sz w:val="32"/>
          <w:szCs w:val="32"/>
          <w:shd w:val="clear" w:color="auto" w:fill="FFFFFF"/>
        </w:rPr>
      </w:pPr>
      <w:r>
        <w:rPr>
          <w:rStyle w:val="5"/>
          <w:rFonts w:hint="default" w:ascii="Times New Roman" w:hAnsi="Times New Roman" w:eastAsia="楷体_GB2312" w:cs="Times New Roman"/>
          <w:b w:val="0"/>
          <w:bCs/>
          <w:color w:val="000000"/>
          <w:sz w:val="32"/>
          <w:szCs w:val="32"/>
          <w:shd w:val="clear" w:color="auto" w:fill="FFFFFF"/>
        </w:rPr>
        <w:t>（</w:t>
      </w:r>
      <w:r>
        <w:rPr>
          <w:rStyle w:val="5"/>
          <w:rFonts w:hint="eastAsia" w:ascii="Times New Roman" w:hAnsi="Times New Roman" w:eastAsia="楷体_GB2312" w:cs="Times New Roman"/>
          <w:b w:val="0"/>
          <w:bCs/>
          <w:color w:val="000000"/>
          <w:sz w:val="32"/>
          <w:szCs w:val="32"/>
          <w:shd w:val="clear" w:color="auto" w:fill="FFFFFF"/>
          <w:lang w:val="en-US" w:eastAsia="zh-CN"/>
        </w:rPr>
        <w:t>二</w:t>
      </w:r>
      <w:r>
        <w:rPr>
          <w:rStyle w:val="5"/>
          <w:rFonts w:hint="default" w:ascii="Times New Roman" w:hAnsi="Times New Roman" w:eastAsia="楷体_GB2312" w:cs="Times New Roman"/>
          <w:b w:val="0"/>
          <w:bCs/>
          <w:color w:val="000000"/>
          <w:sz w:val="32"/>
          <w:szCs w:val="32"/>
          <w:shd w:val="clear" w:color="auto" w:fill="FFFFFF"/>
        </w:rPr>
        <w:t>）强化指导帮扶。</w:t>
      </w:r>
      <w:r>
        <w:rPr>
          <w:rFonts w:hint="default" w:ascii="Times New Roman" w:hAnsi="Times New Roman" w:eastAsia="仿宋_GB2312" w:cs="Times New Roman"/>
          <w:b w:val="0"/>
          <w:bCs/>
          <w:color w:val="000000"/>
          <w:sz w:val="32"/>
          <w:szCs w:val="32"/>
          <w:shd w:val="clear" w:color="auto" w:fill="FFFFFF"/>
        </w:rPr>
        <w:t>加强产业运行监测分析，开展政策宣传，相关部门应结合实际，在规划审批、土地供应、基础设施配套、财政金融、行业监管等方面加强指导和政策支持力度。</w:t>
      </w:r>
    </w:p>
    <w:p w14:paraId="1CB40A7D">
      <w:pPr>
        <w:pStyle w:val="2"/>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580" w:lineRule="exact"/>
        <w:ind w:right="0" w:rightChars="0" w:firstLine="640" w:firstLineChars="200"/>
        <w:jc w:val="both"/>
        <w:textAlignment w:val="auto"/>
        <w:rPr>
          <w:rFonts w:hint="default"/>
          <w:lang w:val="en-US" w:eastAsia="zh-CN"/>
        </w:rPr>
      </w:pPr>
      <w:r>
        <w:rPr>
          <w:rStyle w:val="5"/>
          <w:rFonts w:hint="default" w:ascii="Times New Roman" w:hAnsi="Times New Roman" w:eastAsia="楷体_GB2312" w:cs="Times New Roman"/>
          <w:b w:val="0"/>
          <w:bCs/>
          <w:color w:val="000000"/>
          <w:sz w:val="32"/>
          <w:szCs w:val="32"/>
          <w:shd w:val="clear" w:color="auto" w:fill="FFFFFF"/>
        </w:rPr>
        <w:t>（</w:t>
      </w:r>
      <w:r>
        <w:rPr>
          <w:rStyle w:val="5"/>
          <w:rFonts w:hint="eastAsia" w:ascii="Times New Roman" w:hAnsi="Times New Roman" w:eastAsia="楷体_GB2312" w:cs="Times New Roman"/>
          <w:b w:val="0"/>
          <w:bCs/>
          <w:color w:val="000000"/>
          <w:sz w:val="32"/>
          <w:szCs w:val="32"/>
          <w:shd w:val="clear" w:color="auto" w:fill="FFFFFF"/>
          <w:lang w:val="en-US" w:eastAsia="zh-CN"/>
        </w:rPr>
        <w:t>三</w:t>
      </w:r>
      <w:r>
        <w:rPr>
          <w:rStyle w:val="5"/>
          <w:rFonts w:hint="default" w:ascii="Times New Roman" w:hAnsi="Times New Roman" w:eastAsia="楷体_GB2312" w:cs="Times New Roman"/>
          <w:b w:val="0"/>
          <w:bCs/>
          <w:color w:val="000000"/>
          <w:sz w:val="32"/>
          <w:szCs w:val="32"/>
          <w:shd w:val="clear" w:color="auto" w:fill="FFFFFF"/>
        </w:rPr>
        <w:t>）强化人才支撑。</w:t>
      </w:r>
      <w:r>
        <w:rPr>
          <w:rFonts w:hint="default" w:ascii="Times New Roman" w:hAnsi="Times New Roman" w:eastAsia="仿宋_GB2312" w:cs="Times New Roman"/>
          <w:b w:val="0"/>
          <w:bCs/>
          <w:color w:val="000000"/>
          <w:sz w:val="32"/>
          <w:szCs w:val="32"/>
          <w:shd w:val="clear" w:color="auto" w:fill="FFFFFF"/>
        </w:rPr>
        <w:t>分层次培养产业现代化领军人才、中高级经营管理人才和专业技术人才。依托重大项目、创新平台，加强产业领军人才的引进。支持企业与国内外知名院校合作，培养中高级经营管理人才。鼓励产业园区、龙头企业与高校共建人才实训基地，开展产业从业人员在职培训，打造高技能产业技术人才队伍。</w:t>
      </w:r>
    </w:p>
    <w:p w14:paraId="005A92BE"/>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altName w:val="方正舒体"/>
    <w:panose1 w:val="02010601030101010101"/>
    <w:charset w:val="86"/>
    <w:family w:val="auto"/>
    <w:pitch w:val="default"/>
    <w:sig w:usb0="00000000" w:usb1="00000000" w:usb2="00000000" w:usb3="00000000" w:csb0="00040000" w:csb1="00000000"/>
  </w:font>
  <w:font w:name="方正舒体">
    <w:panose1 w:val="02010601030101010101"/>
    <w:charset w:val="86"/>
    <w:family w:val="auto"/>
    <w:pitch w:val="default"/>
    <w:sig w:usb0="00000003" w:usb1="080E0000" w:usb2="00000000" w:usb3="00000000" w:csb0="00040000"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E2YWY5NzI1MThhZDljY2U3MzkwYzYyOTljZjg5ZmIifQ=="/>
  </w:docVars>
  <w:rsids>
    <w:rsidRoot w:val="3A7F2868"/>
    <w:rsid w:val="3A7F2868"/>
    <w:rsid w:val="4D1820F6"/>
    <w:rsid w:val="56354C54"/>
    <w:rsid w:val="724A65C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character" w:default="1" w:styleId="4">
    <w:name w:val="Default Paragraph Font"/>
    <w:autoRedefine/>
    <w:semiHidden/>
    <w:qFormat/>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Normal (Web)"/>
    <w:basedOn w:val="1"/>
    <w:qFormat/>
    <w:uiPriority w:val="0"/>
    <w:pPr>
      <w:widowControl/>
      <w:spacing w:before="100" w:beforeAutospacing="1" w:after="100" w:afterAutospacing="1"/>
      <w:jc w:val="left"/>
    </w:pPr>
    <w:rPr>
      <w:rFonts w:hint="eastAsia" w:ascii="宋体" w:hAnsi="宋体"/>
      <w:kern w:val="0"/>
      <w:sz w:val="20"/>
    </w:rPr>
  </w:style>
  <w:style w:type="character" w:styleId="5">
    <w:name w:val="Strong"/>
    <w:basedOn w:val="4"/>
    <w:qFormat/>
    <w:uiPriority w:val="0"/>
    <w:rPr>
      <w:b/>
    </w:rPr>
  </w:style>
  <w:style w:type="paragraph" w:customStyle="1" w:styleId="6">
    <w:name w:val="正文首行缩进 21"/>
    <w:basedOn w:val="1"/>
    <w:autoRedefine/>
    <w:qFormat/>
    <w:uiPriority w:val="99"/>
    <w:pPr>
      <w:ind w:left="420" w:leftChars="200" w:firstLine="210"/>
    </w:p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6</Pages>
  <Words>3010</Words>
  <Characters>3042</Characters>
  <Lines>0</Lines>
  <Paragraphs>0</Paragraphs>
  <TotalTime>0</TotalTime>
  <ScaleCrop>false</ScaleCrop>
  <LinksUpToDate>false</LinksUpToDate>
  <CharactersWithSpaces>3042</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2024-02-19T03:22:00Z</dcterms:created>
  <dc:creator>L</dc:creator>
  <cp:lastModifiedBy>嘟嘟</cp:lastModifiedBy>
  <dcterms:modified xsi:type="dcterms:W3CDTF">2025-10-24T07:41:40Z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2CEA48D34111435EABD59A03F6BB893A_11</vt:lpwstr>
  </property>
  <property fmtid="{D5CDD505-2E9C-101B-9397-08002B2CF9AE}" pid="4" name="KSOTemplateDocerSaveRecord">
    <vt:lpwstr>eyJoZGlkIjoiMjE2YWY5NzI1MThhZDljY2U3MzkwYzYyOTljZjg5ZmIiLCJ1c2VySWQiOiI0MjQ5NjU3NjUifQ==</vt:lpwstr>
  </property>
</Properties>
</file>