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2A385">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景德镇市应急管理局2026年第</w:t>
      </w:r>
      <w:r>
        <w:rPr>
          <w:rFonts w:hint="eastAsia" w:ascii="方正小标宋简体" w:hAnsi="方正小标宋简体" w:eastAsia="方正小标宋简体" w:cs="方正小标宋简体"/>
          <w:kern w:val="0"/>
          <w:sz w:val="44"/>
          <w:szCs w:val="44"/>
          <w:lang w:val="en-US" w:eastAsia="zh-CN" w:bidi="ar"/>
        </w:rPr>
        <w:t>二</w:t>
      </w:r>
      <w:r>
        <w:rPr>
          <w:rFonts w:hint="eastAsia" w:ascii="方正小标宋简体" w:hAnsi="方正小标宋简体" w:eastAsia="方正小标宋简体" w:cs="方正小标宋简体"/>
          <w:kern w:val="0"/>
          <w:sz w:val="44"/>
          <w:szCs w:val="44"/>
          <w:lang w:val="en-US" w:eastAsia="zh-CN" w:bidi="ar"/>
        </w:rPr>
        <w:t>季度安全生产监督检查计划公示</w:t>
      </w:r>
    </w:p>
    <w:p w14:paraId="0295F7C0">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p>
    <w:p w14:paraId="65C15B0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为全面贯彻落实中央、省、市关于安全生产执法工作的决策部署，</w:t>
      </w:r>
      <w:r>
        <w:rPr>
          <w:rFonts w:hint="eastAsia" w:ascii="仿宋_GB2312" w:hAnsi="仿宋_GB2312" w:eastAsia="仿宋_GB2312" w:cs="仿宋_GB2312"/>
          <w:sz w:val="32"/>
          <w:szCs w:val="32"/>
        </w:rPr>
        <w:t>进一步规范安全生产监督检查行为，</w:t>
      </w:r>
      <w:r>
        <w:rPr>
          <w:rFonts w:hint="eastAsia" w:ascii="仿宋_GB2312" w:hAnsi="仿宋_GB2312" w:eastAsia="仿宋_GB2312" w:cs="仿宋_GB2312"/>
          <w:kern w:val="0"/>
          <w:sz w:val="32"/>
          <w:szCs w:val="32"/>
          <w:lang w:val="en-US" w:eastAsia="zh-CN" w:bidi="ar"/>
        </w:rPr>
        <w:t>推动严格规范公正文明精准执法，切实提高监督检查质效，现将2026年第二季度的监督检查计划公示如下：</w:t>
      </w:r>
    </w:p>
    <w:p w14:paraId="7F7B440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bookmarkStart w:id="0" w:name="_GoBack"/>
      <w:bookmarkEnd w:id="0"/>
      <w:r>
        <w:rPr>
          <w:rFonts w:hint="eastAsia" w:ascii="仿宋_GB2312" w:hAnsi="仿宋_GB2312" w:eastAsia="仿宋_GB2312" w:cs="仿宋_GB2312"/>
          <w:kern w:val="0"/>
          <w:sz w:val="32"/>
          <w:szCs w:val="32"/>
          <w:lang w:val="en-US" w:eastAsia="zh-CN" w:bidi="ar"/>
        </w:rPr>
        <w:t>一、执法依据：</w:t>
      </w:r>
    </w:p>
    <w:p w14:paraId="1730F05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《中华人民共和国安全生产法》《江西省安全生产条例》《应急管理行政执法人员依法履职管理规定》《江西省涉企行政检查管理办法》等法规文件规定，制定市本级年度监督检查计划。</w:t>
      </w:r>
    </w:p>
    <w:p w14:paraId="431ECF69">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执法对象：</w:t>
      </w:r>
    </w:p>
    <w:p w14:paraId="6AE6970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景德镇市内矿山（非煤矿山）企业、危险化学品生产经营企业、烟花爆竹批发企业、工贸企业、</w:t>
      </w:r>
      <w:r>
        <w:rPr>
          <w:rFonts w:hint="eastAsia" w:ascii="仿宋_GB2312" w:hAnsi="仿宋_GB2312" w:eastAsia="仿宋_GB2312" w:cs="仿宋_GB2312"/>
          <w:sz w:val="32"/>
          <w:szCs w:val="32"/>
          <w:lang w:eastAsia="zh-CN"/>
        </w:rPr>
        <w:t>安全培训机构</w:t>
      </w:r>
      <w:r>
        <w:rPr>
          <w:rFonts w:hint="eastAsia" w:ascii="仿宋_GB2312" w:hAnsi="仿宋_GB2312" w:eastAsia="仿宋_GB2312" w:cs="仿宋_GB2312"/>
          <w:kern w:val="0"/>
          <w:sz w:val="32"/>
          <w:szCs w:val="32"/>
          <w:lang w:val="en-US" w:eastAsia="zh-CN" w:bidi="ar"/>
        </w:rPr>
        <w:t>等，企业名单附后。</w:t>
      </w:r>
    </w:p>
    <w:p w14:paraId="302F74C6">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执法要求：</w:t>
      </w:r>
    </w:p>
    <w:p w14:paraId="4C10EE9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1.执法部门将依据既定安排对企业开展执法检查。</w:t>
      </w:r>
    </w:p>
    <w:p w14:paraId="386EA76C">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2.按照“关键事项必查、突出风险必查、重大事故隐患必查”原则，科学制定执法检查方案，精准开展执法。</w:t>
      </w:r>
    </w:p>
    <w:p w14:paraId="51E8773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3.执法检查过程中要严格落实行政执法“三项制度”，亮证执法、用语文明、着装规范，全过程使用“互联网+执法”、矿山安全生产综合监管信息系统，对发现的非法违法行为及事故隐患要依法依规进行处置。</w:t>
      </w:r>
    </w:p>
    <w:p w14:paraId="5190E2C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贯彻落实包容审慎执法理念，积极运用国家和我省应急管理领域行政执法“四张清单”，对符合条件的企业依法不予或从轻、减轻行政处罚，并同步开展批评教育、合规帮扶、普法宣传，引导企业落实安全生产主体责任，推动提升生产经营单位本质安全水平。</w:t>
      </w:r>
    </w:p>
    <w:p w14:paraId="4336DBC5">
      <w:pPr>
        <w:rPr>
          <w:rFonts w:hint="eastAsia"/>
        </w:rPr>
      </w:pPr>
    </w:p>
    <w:tbl>
      <w:tblPr>
        <w:tblStyle w:val="6"/>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5535"/>
        <w:gridCol w:w="2655"/>
      </w:tblGrid>
      <w:tr w14:paraId="66A0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46BF871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序号</w:t>
            </w:r>
          </w:p>
        </w:tc>
        <w:tc>
          <w:tcPr>
            <w:tcW w:w="5535" w:type="dxa"/>
          </w:tcPr>
          <w:p w14:paraId="095F7B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企业名称</w:t>
            </w:r>
          </w:p>
        </w:tc>
        <w:tc>
          <w:tcPr>
            <w:tcW w:w="2655" w:type="dxa"/>
          </w:tcPr>
          <w:p w14:paraId="179EBE7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计划检查时间</w:t>
            </w:r>
          </w:p>
        </w:tc>
      </w:tr>
      <w:tr w14:paraId="1020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019E555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1</w:t>
            </w:r>
          </w:p>
        </w:tc>
        <w:tc>
          <w:tcPr>
            <w:tcW w:w="5535" w:type="dxa"/>
          </w:tcPr>
          <w:p w14:paraId="77965014">
            <w:pPr>
              <w:pStyle w:val="8"/>
              <w:spacing w:before="31"/>
              <w:ind w:right="85"/>
              <w:jc w:val="center"/>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乐平市奇科化工有限公司</w:t>
            </w:r>
          </w:p>
        </w:tc>
        <w:tc>
          <w:tcPr>
            <w:tcW w:w="2655" w:type="dxa"/>
          </w:tcPr>
          <w:p w14:paraId="093955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1617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2927F1B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2</w:t>
            </w:r>
          </w:p>
        </w:tc>
        <w:tc>
          <w:tcPr>
            <w:tcW w:w="5535" w:type="dxa"/>
          </w:tcPr>
          <w:p w14:paraId="58C35CC9">
            <w:pPr>
              <w:pStyle w:val="8"/>
              <w:spacing w:before="31"/>
              <w:ind w:right="85"/>
              <w:jc w:val="center"/>
              <w:rPr>
                <w:rFonts w:hint="eastAsia" w:ascii="仿宋_GB2312" w:hAnsi="仿宋_GB2312" w:eastAsia="仿宋_GB2312" w:cs="仿宋_GB2312"/>
                <w:spacing w:val="-8"/>
                <w:sz w:val="28"/>
                <w:szCs w:val="28"/>
                <w:lang w:val="en-US" w:eastAsia="zh-CN"/>
              </w:rPr>
            </w:pPr>
            <w:r>
              <w:rPr>
                <w:rFonts w:hint="eastAsia" w:ascii="仿宋_GB2312" w:hAnsi="仿宋_GB2312" w:eastAsia="仿宋_GB2312" w:cs="仿宋_GB2312"/>
                <w:spacing w:val="-8"/>
                <w:sz w:val="28"/>
                <w:szCs w:val="28"/>
                <w:lang w:val="en-US" w:eastAsia="zh-CN"/>
              </w:rPr>
              <w:t>乐平市荣凯科技有限公司</w:t>
            </w:r>
          </w:p>
        </w:tc>
        <w:tc>
          <w:tcPr>
            <w:tcW w:w="2655" w:type="dxa"/>
          </w:tcPr>
          <w:p w14:paraId="689073B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2B1B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0E44BCF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3</w:t>
            </w:r>
          </w:p>
        </w:tc>
        <w:tc>
          <w:tcPr>
            <w:tcW w:w="5535" w:type="dxa"/>
          </w:tcPr>
          <w:p w14:paraId="0A2F55D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江西辅力新能源材料技术有限公司</w:t>
            </w:r>
          </w:p>
        </w:tc>
        <w:tc>
          <w:tcPr>
            <w:tcW w:w="2655" w:type="dxa"/>
          </w:tcPr>
          <w:p w14:paraId="624EFC9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4EFF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7509E0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4</w:t>
            </w:r>
          </w:p>
        </w:tc>
        <w:tc>
          <w:tcPr>
            <w:tcW w:w="5535" w:type="dxa"/>
            <w:vAlign w:val="center"/>
          </w:tcPr>
          <w:p w14:paraId="62961EB4">
            <w:pPr>
              <w:pStyle w:val="8"/>
              <w:spacing w:before="31"/>
              <w:ind w:right="85"/>
              <w:jc w:val="center"/>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江西华兴化工有限公司</w:t>
            </w:r>
          </w:p>
        </w:tc>
        <w:tc>
          <w:tcPr>
            <w:tcW w:w="2655" w:type="dxa"/>
          </w:tcPr>
          <w:p w14:paraId="31BDB21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2C69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35C6DB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5</w:t>
            </w:r>
          </w:p>
        </w:tc>
        <w:tc>
          <w:tcPr>
            <w:tcW w:w="5535" w:type="dxa"/>
            <w:vAlign w:val="center"/>
          </w:tcPr>
          <w:p w14:paraId="405A60C9">
            <w:pPr>
              <w:pStyle w:val="8"/>
              <w:spacing w:before="31"/>
              <w:ind w:right="85"/>
              <w:jc w:val="center"/>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江西浮梁大背坞金矿</w:t>
            </w:r>
          </w:p>
        </w:tc>
        <w:tc>
          <w:tcPr>
            <w:tcW w:w="2655" w:type="dxa"/>
          </w:tcPr>
          <w:p w14:paraId="51E82CE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3298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065FF03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6</w:t>
            </w:r>
          </w:p>
        </w:tc>
        <w:tc>
          <w:tcPr>
            <w:tcW w:w="5535" w:type="dxa"/>
            <w:vAlign w:val="center"/>
          </w:tcPr>
          <w:p w14:paraId="001F5D93">
            <w:pPr>
              <w:pStyle w:val="8"/>
              <w:spacing w:before="31"/>
              <w:ind w:right="85"/>
              <w:jc w:val="center"/>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景德镇汉索夫陶瓷实业有限公司</w:t>
            </w:r>
          </w:p>
        </w:tc>
        <w:tc>
          <w:tcPr>
            <w:tcW w:w="2655" w:type="dxa"/>
          </w:tcPr>
          <w:p w14:paraId="372BF02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3044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7247D98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7</w:t>
            </w:r>
          </w:p>
        </w:tc>
        <w:tc>
          <w:tcPr>
            <w:tcW w:w="5535" w:type="dxa"/>
            <w:vAlign w:val="center"/>
          </w:tcPr>
          <w:p w14:paraId="0C035F00">
            <w:pPr>
              <w:pStyle w:val="8"/>
              <w:spacing w:before="31"/>
              <w:ind w:right="85"/>
              <w:jc w:val="center"/>
              <w:rPr>
                <w:rFonts w:hint="eastAsia" w:ascii="仿宋_GB2312" w:hAnsi="仿宋_GB2312" w:eastAsia="仿宋_GB2312" w:cs="仿宋_GB2312"/>
                <w:spacing w:val="-8"/>
                <w:kern w:val="2"/>
                <w:sz w:val="28"/>
                <w:szCs w:val="28"/>
                <w:lang w:val="en-US" w:eastAsia="zh-CN" w:bidi="ar-SA"/>
              </w:rPr>
            </w:pPr>
            <w:r>
              <w:rPr>
                <w:rFonts w:hint="default" w:ascii="仿宋_GB2312" w:hAnsi="仿宋_GB2312" w:eastAsia="仿宋_GB2312" w:cs="仿宋_GB2312"/>
                <w:spacing w:val="-8"/>
                <w:kern w:val="2"/>
                <w:sz w:val="28"/>
                <w:szCs w:val="28"/>
                <w:lang w:val="en-US" w:eastAsia="zh-CN" w:bidi="ar-SA"/>
              </w:rPr>
              <w:t>景德镇乐华陶瓷洁具有限公司</w:t>
            </w:r>
          </w:p>
        </w:tc>
        <w:tc>
          <w:tcPr>
            <w:tcW w:w="2655" w:type="dxa"/>
          </w:tcPr>
          <w:p w14:paraId="3BC13FD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5D4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5591EC5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8</w:t>
            </w:r>
          </w:p>
        </w:tc>
        <w:tc>
          <w:tcPr>
            <w:tcW w:w="5535" w:type="dxa"/>
            <w:vAlign w:val="center"/>
          </w:tcPr>
          <w:p w14:paraId="4EB1124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_GB2312" w:hAnsi="仿宋_GB2312" w:eastAsia="仿宋_GB2312" w:cs="仿宋_GB2312"/>
                <w:spacing w:val="-8"/>
                <w:kern w:val="2"/>
                <w:sz w:val="28"/>
                <w:szCs w:val="28"/>
                <w:lang w:val="en-US" w:eastAsia="zh-CN" w:bidi="ar-SA"/>
              </w:rPr>
            </w:pPr>
            <w:r>
              <w:rPr>
                <w:rFonts w:hint="default" w:ascii="仿宋_GB2312" w:hAnsi="仿宋_GB2312" w:eastAsia="仿宋_GB2312" w:cs="仿宋_GB2312"/>
                <w:spacing w:val="-8"/>
                <w:kern w:val="2"/>
                <w:sz w:val="28"/>
                <w:szCs w:val="28"/>
                <w:lang w:val="en-US" w:eastAsia="zh-CN" w:bidi="ar-SA"/>
              </w:rPr>
              <w:t>景德镇市星通电子科技有限公司</w:t>
            </w:r>
          </w:p>
        </w:tc>
        <w:tc>
          <w:tcPr>
            <w:tcW w:w="2655" w:type="dxa"/>
          </w:tcPr>
          <w:p w14:paraId="1A45E3E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6A66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72D7734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9</w:t>
            </w:r>
          </w:p>
        </w:tc>
        <w:tc>
          <w:tcPr>
            <w:tcW w:w="5535" w:type="dxa"/>
            <w:vAlign w:val="center"/>
          </w:tcPr>
          <w:p w14:paraId="5F485F9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中国石油天然气股份有限公司江西景德镇销售分公司乐平峰下加油站</w:t>
            </w:r>
          </w:p>
        </w:tc>
        <w:tc>
          <w:tcPr>
            <w:tcW w:w="2655" w:type="dxa"/>
          </w:tcPr>
          <w:p w14:paraId="43C2596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49ED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4350BCE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10</w:t>
            </w:r>
          </w:p>
        </w:tc>
        <w:tc>
          <w:tcPr>
            <w:tcW w:w="5535" w:type="dxa"/>
            <w:vAlign w:val="center"/>
          </w:tcPr>
          <w:p w14:paraId="59D541AF">
            <w:pPr>
              <w:pStyle w:val="8"/>
              <w:spacing w:before="31"/>
              <w:ind w:right="85"/>
              <w:jc w:val="center"/>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乐平市百瑞化工有限公司</w:t>
            </w:r>
          </w:p>
        </w:tc>
        <w:tc>
          <w:tcPr>
            <w:tcW w:w="2655" w:type="dxa"/>
          </w:tcPr>
          <w:p w14:paraId="1B3C925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32A5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7A60511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11</w:t>
            </w:r>
          </w:p>
        </w:tc>
        <w:tc>
          <w:tcPr>
            <w:tcW w:w="5535" w:type="dxa"/>
            <w:vAlign w:val="center"/>
          </w:tcPr>
          <w:p w14:paraId="269F580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outlineLvl w:val="9"/>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景德镇市天宝大理石工业公司</w:t>
            </w:r>
          </w:p>
        </w:tc>
        <w:tc>
          <w:tcPr>
            <w:tcW w:w="2655" w:type="dxa"/>
          </w:tcPr>
          <w:p w14:paraId="1E722A6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4BDF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73921ED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12</w:t>
            </w:r>
          </w:p>
        </w:tc>
        <w:tc>
          <w:tcPr>
            <w:tcW w:w="5535" w:type="dxa"/>
            <w:vAlign w:val="center"/>
          </w:tcPr>
          <w:p w14:paraId="7576784A">
            <w:pPr>
              <w:pStyle w:val="8"/>
              <w:spacing w:before="31"/>
              <w:ind w:right="85"/>
              <w:jc w:val="center"/>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浮梁县盛世古建筑材料有限公司</w:t>
            </w:r>
          </w:p>
        </w:tc>
        <w:tc>
          <w:tcPr>
            <w:tcW w:w="2655" w:type="dxa"/>
          </w:tcPr>
          <w:p w14:paraId="5F5B433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30EE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1C46CCE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13</w:t>
            </w:r>
          </w:p>
        </w:tc>
        <w:tc>
          <w:tcPr>
            <w:tcW w:w="5535" w:type="dxa"/>
            <w:vAlign w:val="center"/>
          </w:tcPr>
          <w:p w14:paraId="5E3C4AC8">
            <w:pPr>
              <w:pStyle w:val="8"/>
              <w:spacing w:before="31"/>
              <w:ind w:right="85"/>
              <w:jc w:val="center"/>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江西乾富半导体有限公司</w:t>
            </w:r>
          </w:p>
        </w:tc>
        <w:tc>
          <w:tcPr>
            <w:tcW w:w="2655" w:type="dxa"/>
          </w:tcPr>
          <w:p w14:paraId="018B814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r w14:paraId="6AEF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157D42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14</w:t>
            </w:r>
          </w:p>
        </w:tc>
        <w:tc>
          <w:tcPr>
            <w:tcW w:w="5535" w:type="dxa"/>
            <w:vAlign w:val="center"/>
          </w:tcPr>
          <w:p w14:paraId="137E6328">
            <w:pPr>
              <w:pStyle w:val="8"/>
              <w:spacing w:before="31"/>
              <w:ind w:right="85"/>
              <w:jc w:val="center"/>
              <w:rPr>
                <w:rFonts w:hint="eastAsia" w:ascii="仿宋_GB2312" w:hAnsi="仿宋_GB2312" w:eastAsia="仿宋_GB2312" w:cs="仿宋_GB2312"/>
                <w:spacing w:val="-8"/>
                <w:kern w:val="2"/>
                <w:sz w:val="28"/>
                <w:szCs w:val="28"/>
                <w:lang w:val="en-US" w:eastAsia="zh-CN" w:bidi="ar-SA"/>
              </w:rPr>
            </w:pPr>
            <w:r>
              <w:rPr>
                <w:rFonts w:hint="eastAsia" w:ascii="仿宋_GB2312" w:hAnsi="仿宋_GB2312" w:eastAsia="仿宋_GB2312" w:cs="仿宋_GB2312"/>
                <w:spacing w:val="-8"/>
                <w:kern w:val="2"/>
                <w:sz w:val="28"/>
                <w:szCs w:val="28"/>
                <w:lang w:val="en-US" w:eastAsia="zh-CN" w:bidi="ar-SA"/>
              </w:rPr>
              <w:t>景德镇市政峰混凝土有限公司</w:t>
            </w:r>
          </w:p>
        </w:tc>
        <w:tc>
          <w:tcPr>
            <w:tcW w:w="2655" w:type="dxa"/>
          </w:tcPr>
          <w:p w14:paraId="2F868A4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kern w:val="0"/>
                <w:sz w:val="28"/>
                <w:szCs w:val="28"/>
                <w:vertAlign w:val="baseline"/>
                <w:lang w:val="en-US" w:eastAsia="zh-CN" w:bidi="ar"/>
              </w:rPr>
            </w:pPr>
            <w:r>
              <w:rPr>
                <w:rFonts w:hint="eastAsia" w:ascii="仿宋_GB2312" w:hAnsi="仿宋_GB2312" w:eastAsia="仿宋_GB2312" w:cs="仿宋_GB2312"/>
                <w:kern w:val="0"/>
                <w:sz w:val="28"/>
                <w:szCs w:val="28"/>
                <w:vertAlign w:val="baseline"/>
                <w:lang w:val="en-US" w:eastAsia="zh-CN" w:bidi="ar"/>
              </w:rPr>
              <w:t>二季度</w:t>
            </w:r>
          </w:p>
        </w:tc>
      </w:tr>
    </w:tbl>
    <w:p w14:paraId="06B8741C">
      <w:r>
        <w:rPr>
          <w:rFonts w:hint="eastAsia" w:ascii="仿宋_GB2312" w:hAnsi="仿宋_GB2312" w:eastAsia="仿宋_GB2312" w:cs="仿宋_GB2312"/>
          <w:kern w:val="0"/>
          <w:sz w:val="28"/>
          <w:szCs w:val="28"/>
          <w:lang w:val="en-US" w:eastAsia="zh-CN" w:bidi="ar"/>
        </w:rPr>
        <w:t>公示名单不包括问题线索核查，督查、考核及其他专项检查涉及企业。</w:t>
      </w:r>
    </w:p>
    <w:sectPr>
      <w:pgSz w:w="12270" w:h="17200"/>
      <w:pgMar w:top="1440" w:right="1080" w:bottom="1440" w:left="1080"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E1B66"/>
    <w:multiLevelType w:val="singleLevel"/>
    <w:tmpl w:val="B4CE1B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B4211"/>
    <w:rsid w:val="126B4211"/>
    <w:rsid w:val="3914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Calibri" w:hAnsi="Calibri" w:eastAsia="宋体" w:cs="Times New Roman"/>
      <w:sz w:val="21"/>
      <w:szCs w:val="24"/>
    </w:rPr>
  </w:style>
  <w:style w:type="paragraph" w:styleId="3">
    <w:name w:val="Body Text Indent"/>
    <w:basedOn w:val="1"/>
    <w:next w:val="4"/>
    <w:qFormat/>
    <w:uiPriority w:val="99"/>
    <w:pPr>
      <w:ind w:left="420" w:leftChars="200"/>
    </w:pPr>
    <w:rPr>
      <w:rFonts w:ascii="Calibri" w:hAnsi="Calibri" w:eastAsia="宋体" w:cs="Times New Roman"/>
      <w:sz w:val="21"/>
      <w:szCs w:val="22"/>
    </w:rPr>
  </w:style>
  <w:style w:type="paragraph" w:styleId="4">
    <w:name w:val="Normal Indent"/>
    <w:basedOn w:val="1"/>
    <w:next w:val="1"/>
    <w:unhideWhenUsed/>
    <w:qFormat/>
    <w:uiPriority w:val="0"/>
    <w:pPr>
      <w:ind w:firstLine="420" w:firstLineChars="200"/>
    </w:pPr>
    <w:rPr>
      <w:rFonts w:ascii="Calibri" w:hAnsi="Calibri" w:eastAsia="宋体" w:cs="Times New Roman"/>
      <w:sz w:val="21"/>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pPr>
      <w:spacing w:before="33"/>
      <w:ind w:left="93"/>
      <w:jc w:val="center"/>
    </w:pPr>
    <w:rPr>
      <w:rFonts w:ascii="仿宋_GB2312" w:hAnsi="仿宋_GB2312" w:eastAsia="仿宋_GB2312" w:cs="仿宋_GB231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2026-04-02T08:32:00Z</dcterms:created>
  <dc:creator>雨痕</dc:creator>
  <cp:lastModifiedBy>雨痕</cp:lastModifiedBy>
  <dcterms:modified xsi:type="dcterms:W3CDTF">2026-04-02T08:46:13Z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71D677E7F3D54BFF82EF35E173B930F1_11</vt:lpwstr>
  </property>
  <property fmtid="{D5CDD505-2E9C-101B-9397-08002B2CF9AE}" pid="4" name="KSOTemplateDocerSaveRecord">
    <vt:lpwstr>eyJoZGlkIjoiZmZkYTU2OGYwYWRhOTc3ZWI3OGNkZjVjODg1MGJkNDQiLCJ1c2VySWQiOiIyMzczMjMyMzYifQ==</vt:lpwstr>
  </property>
</Properties>
</file>