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575" w:lineRule="exact"/>
        <w:ind w:left="54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Times New Roman" w:hAnsi="Times New Roman" w:eastAsia="宋体" w:cs="Times New Roman"/>
          <w:spacing w:val="-18"/>
          <w:position w:val="2"/>
          <w:sz w:val="43"/>
          <w:szCs w:val="43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8"/>
          <w:position w:val="2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-18"/>
          <w:position w:val="2"/>
          <w:sz w:val="43"/>
          <w:szCs w:val="43"/>
          <w:lang w:val="en-US" w:eastAsia="zh-CN"/>
        </w:rPr>
        <w:t>2</w:t>
      </w:r>
      <w:r>
        <w:rPr>
          <w:rFonts w:ascii="宋体" w:hAnsi="宋体" w:eastAsia="宋体" w:cs="宋体"/>
          <w:spacing w:val="-1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年景德镇市政府举借债务情况说明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672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02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年景德镇市政府债务限额情况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32" w:right="14" w:firstLine="64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截至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6"/>
          <w:sz w:val="32"/>
          <w:szCs w:val="32"/>
        </w:rPr>
        <w:t>0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年底，景德镇市政府债务限额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424.29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亿元，其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：一般债务限额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165.16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亿元，专项债务限额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259.13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亿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加上202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年江西省省厅下达景德镇市新增政</w:t>
      </w:r>
      <w:r>
        <w:rPr>
          <w:rFonts w:hint="eastAsia" w:ascii="仿宋" w:hAnsi="仿宋" w:eastAsia="仿宋" w:cs="仿宋"/>
          <w:spacing w:val="12"/>
          <w:sz w:val="32"/>
          <w:szCs w:val="32"/>
          <w:highlight w:val="none"/>
        </w:rPr>
        <w:t>府债务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限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额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71.76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亿元(一般债务限额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12.14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亿元，专项债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务限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额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lang w:val="en-US" w:eastAsia="zh-CN"/>
        </w:rPr>
        <w:t>59.62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亿元)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收回专项债务限额6.3亿元，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截止202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年底，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景德镇市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政府债务限额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lang w:val="en-US" w:eastAsia="zh-CN"/>
        </w:rPr>
        <w:t>489.75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亿元，其中：一般债务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限额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177.30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亿元，专项债务限额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312.45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73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年景德镇市政府债务余额情况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40" w:lineRule="auto"/>
        <w:ind w:left="35" w:right="14" w:firstLine="6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截至</w:t>
      </w:r>
      <w:r>
        <w:rPr>
          <w:rFonts w:hint="eastAsia" w:ascii="仿宋" w:hAnsi="仿宋" w:eastAsia="仿宋" w:cs="仿宋"/>
          <w:spacing w:val="4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年底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，景德镇市政府债务余额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467.97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亿元，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其中：一般</w:t>
      </w:r>
      <w:r>
        <w:rPr>
          <w:rFonts w:hint="eastAsia" w:ascii="仿宋" w:hAnsi="仿宋" w:eastAsia="仿宋" w:cs="仿宋"/>
          <w:sz w:val="32"/>
          <w:szCs w:val="32"/>
        </w:rPr>
        <w:t>债务余额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162.35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包括一般债券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159.72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</w:t>
      </w: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非债券形式一般债务2.</w:t>
      </w:r>
      <w:r>
        <w:rPr>
          <w:rFonts w:hint="eastAsia" w:ascii="仿宋" w:hAnsi="仿宋" w:eastAsia="仿宋" w:cs="仿宋"/>
          <w:spacing w:val="7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亿元；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专项债务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305.62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亿元，包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括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专项债券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305.62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亿元，非债券形式专项债务0亿元。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676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仿宋" w:hAnsi="仿宋" w:eastAsia="仿宋" w:cs="仿宋"/>
          <w:spacing w:val="13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年景德镇市政府债券发行情况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auto"/>
        <w:ind w:left="31" w:firstLine="627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年，景德镇市共发行政府债券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96.47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亿元。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按预算类型分，一般债券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30.39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亿元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，专项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66.08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</w:t>
      </w:r>
      <w:r>
        <w:rPr>
          <w:rFonts w:hint="eastAsia" w:ascii="仿宋" w:hAnsi="仿宋" w:eastAsia="仿宋" w:cs="仿宋"/>
          <w:spacing w:val="-8"/>
          <w:sz w:val="32"/>
          <w:szCs w:val="32"/>
          <w:highlight w:val="none"/>
        </w:rPr>
        <w:t>按债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券性质分，新增债券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71.54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亿元，重点投向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市政建设、教育、文化、医疗卫生、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农林水利等领域补</w:t>
      </w:r>
      <w:r>
        <w:rPr>
          <w:rFonts w:hint="eastAsia" w:ascii="仿宋" w:hAnsi="仿宋" w:eastAsia="仿宋" w:cs="仿宋"/>
          <w:spacing w:val="5"/>
          <w:sz w:val="32"/>
          <w:szCs w:val="32"/>
          <w:highlight w:val="none"/>
        </w:rPr>
        <w:t>短</w:t>
      </w:r>
      <w:r>
        <w:rPr>
          <w:rFonts w:hint="eastAsia" w:ascii="仿宋" w:hAnsi="仿宋" w:eastAsia="仿宋" w:cs="仿宋"/>
          <w:spacing w:val="14"/>
          <w:sz w:val="32"/>
          <w:szCs w:val="32"/>
          <w:highlight w:val="none"/>
        </w:rPr>
        <w:t>板建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设</w:t>
      </w: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再融资债券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24.93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亿元，主要用于归还以前年度发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行的到期政府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债券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按债券期限分，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5年期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lang w:val="en-US" w:eastAsia="zh-CN"/>
        </w:rPr>
        <w:t>1.32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亿元，7年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期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  <w:lang w:val="en-US" w:eastAsia="zh-CN"/>
        </w:rPr>
        <w:t>4.07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亿元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,10年期48.12亿元，15年期29.62亿元，20年期10.50亿元，30年期2.84亿元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。</w:t>
      </w:r>
      <w:bookmarkStart w:id="0" w:name="_GoBack"/>
      <w:bookmarkEnd w:id="0"/>
    </w:p>
    <w:p/>
    <w:sectPr>
      <w:footerReference r:id="rId5" w:type="default"/>
      <w:pgSz w:w="11906" w:h="16839"/>
      <w:pgMar w:top="1431" w:right="1694" w:bottom="898" w:left="1785" w:header="0" w:footer="7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4"/>
      <w:rPr>
        <w:rFonts w:ascii="Times New Roman" w:hAnsi="Times New Roman" w:eastAsia="Times New Roman" w:cs="Times New Roman"/>
        <w:sz w:val="18"/>
        <w:szCs w:val="18"/>
      </w:rPr>
    </w:pPr>
  </w:p>
  <w:p>
    <w:pPr>
      <w:spacing w:line="186" w:lineRule="auto"/>
      <w:ind w:left="4084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mY3NTdjZDY0ZTBjY2E3MTU5YTgyZDY0YjM4YWMifQ=="/>
  </w:docVars>
  <w:rsids>
    <w:rsidRoot w:val="083D5D8D"/>
    <w:rsid w:val="083D5D8D"/>
    <w:rsid w:val="21A86C3B"/>
    <w:rsid w:val="2CE75389"/>
    <w:rsid w:val="41591DF1"/>
    <w:rsid w:val="5A1A2635"/>
    <w:rsid w:val="5BF31408"/>
    <w:rsid w:val="5D9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608</Characters>
  <Lines>0</Lines>
  <Paragraphs>0</Paragraphs>
  <TotalTime>6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2022-09-26T12:12:00Z</dcterms:created>
  <dc:creator>雅雅</dc:creator>
  <cp:lastModifiedBy>雅雅</cp:lastModifiedBy>
  <dcterms:modified xsi:type="dcterms:W3CDTF">2023-11-21T01:52:00Z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E6237DB3F2C34E3FA69EBFA3DAC2EB20_13</vt:lpwstr>
  </property>
</Properties>
</file>