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575" w:lineRule="exact"/>
        <w:ind w:left="54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18"/>
          <w:position w:val="2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-18"/>
          <w:position w:val="2"/>
          <w:sz w:val="43"/>
          <w:szCs w:val="43"/>
          <w:lang w:val="en-US" w:eastAsia="zh-CN"/>
        </w:rPr>
        <w:t>1</w:t>
      </w:r>
      <w:r>
        <w:rPr>
          <w:rFonts w:ascii="宋体" w:hAnsi="宋体" w:eastAsia="宋体" w:cs="宋体"/>
          <w:spacing w:val="-1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年景德镇市政府举借债务情况说明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672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02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年景德镇市政府债务限额情况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32" w:right="14" w:firstLine="64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截止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6"/>
          <w:sz w:val="32"/>
          <w:szCs w:val="32"/>
        </w:rPr>
        <w:t>0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年底，景德镇市政府债务限额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321.98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亿元，其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：一般债务限额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153.06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亿元，专项债务限额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168.92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亿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。加上202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年江西省省厅下达景德镇市新增政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府债务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限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额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102.31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亿元(一般债务限额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12.10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亿元，专项债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务限</w:t>
      </w:r>
      <w:r>
        <w:rPr>
          <w:rFonts w:hint="eastAsia" w:ascii="仿宋" w:hAnsi="仿宋" w:eastAsia="仿宋" w:cs="仿宋"/>
          <w:spacing w:val="2"/>
          <w:sz w:val="32"/>
          <w:szCs w:val="32"/>
        </w:rPr>
        <w:t>额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90.21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亿元)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截止202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年底，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景德镇市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政府债务限额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424.29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亿元，其中：一般债务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限额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165.16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亿元，专项债务限额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259.13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年景德镇市政府债务余额情况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40" w:lineRule="auto"/>
        <w:ind w:left="35" w:right="14" w:firstLine="6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年底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，景德镇市政府债务余额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400.86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亿元，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其中：一般</w:t>
      </w:r>
      <w:r>
        <w:rPr>
          <w:rFonts w:hint="eastAsia" w:ascii="仿宋" w:hAnsi="仿宋" w:eastAsia="仿宋" w:cs="仿宋"/>
          <w:sz w:val="32"/>
          <w:szCs w:val="32"/>
        </w:rPr>
        <w:t>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150.65</w:t>
      </w:r>
      <w:r>
        <w:rPr>
          <w:rFonts w:hint="eastAsia" w:ascii="仿宋" w:hAnsi="仿宋" w:eastAsia="仿宋" w:cs="仿宋"/>
          <w:sz w:val="32"/>
          <w:szCs w:val="32"/>
        </w:rPr>
        <w:t>亿元，包括一般债券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147.80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非债券形式一般债务2.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亿元；专项债务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250.21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亿元，包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括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专项债券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250.21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亿元，非债券形式专项债务0亿元。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676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仿宋" w:hAnsi="仿宋" w:eastAsia="仿宋" w:cs="仿宋"/>
          <w:spacing w:val="13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年景德镇市政府债券发行情况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31" w:firstLine="627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年，景德镇市共发行政府债券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114.37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亿元。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按预算类型分，一般债券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22.84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亿元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，专项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91.53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</w:t>
      </w:r>
      <w:r>
        <w:rPr>
          <w:rFonts w:hint="eastAsia" w:ascii="仿宋" w:hAnsi="仿宋" w:eastAsia="仿宋" w:cs="仿宋"/>
          <w:spacing w:val="-8"/>
          <w:sz w:val="32"/>
          <w:szCs w:val="32"/>
          <w:highlight w:val="none"/>
        </w:rPr>
        <w:t>按债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券性质分，新增债券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102.13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亿元，重点投向交通基础设施、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能源基础设施、公共卫生、农林水利、生态环保等领域补</w:t>
      </w:r>
      <w:r>
        <w:rPr>
          <w:rFonts w:hint="eastAsia" w:ascii="仿宋" w:hAnsi="仿宋" w:eastAsia="仿宋" w:cs="仿宋"/>
          <w:spacing w:val="5"/>
          <w:sz w:val="32"/>
          <w:szCs w:val="32"/>
          <w:highlight w:val="none"/>
        </w:rPr>
        <w:t>短</w:t>
      </w:r>
      <w:r>
        <w:rPr>
          <w:rFonts w:hint="eastAsia" w:ascii="仿宋" w:hAnsi="仿宋" w:eastAsia="仿宋" w:cs="仿宋"/>
          <w:spacing w:val="14"/>
          <w:sz w:val="32"/>
          <w:szCs w:val="32"/>
          <w:highlight w:val="none"/>
        </w:rPr>
        <w:t>板建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设</w:t>
      </w: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再融资债券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12.24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亿元，主要用于归还以前年度发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行的到期政府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债券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按债券期限分，5年期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16.64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亿元，7年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期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22.11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亿元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,10年期25.43亿元，15年期27.47亿元，20年期21.65亿元，30年期1.07亿元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</w:p>
    <w:p/>
    <w:sectPr>
      <w:footerReference r:id="rId5" w:type="default"/>
      <w:pgSz w:w="11906" w:h="16839"/>
      <w:pgMar w:top="1431" w:right="1694" w:bottom="898" w:left="1785" w:header="0" w:footer="7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4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mY3NTdjZDY0ZTBjY2E3MTU5YTgyZDY0YjM4YWMifQ=="/>
  </w:docVars>
  <w:rsids>
    <w:rsidRoot w:val="083D5D8D"/>
    <w:rsid w:val="083D5D8D"/>
    <w:rsid w:val="1B426F3B"/>
    <w:rsid w:val="21A86C3B"/>
    <w:rsid w:val="21C81447"/>
    <w:rsid w:val="2CE75389"/>
    <w:rsid w:val="5D9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605</Characters>
  <Lines>0</Lines>
  <Paragraphs>0</Paragraphs>
  <TotalTime>59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2022-09-26T12:12:00Z</dcterms:created>
  <dc:creator>雅雅</dc:creator>
  <cp:lastModifiedBy>雅雅</cp:lastModifiedBy>
  <dcterms:modified xsi:type="dcterms:W3CDTF">2023-11-21T01:52:29Z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E6237DB3F2C34E3FA69EBFA3DAC2EB20_13</vt:lpwstr>
  </property>
</Properties>
</file>