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F860">
      <w:pPr>
        <w:pStyle w:val="13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景德镇市市场监督管理局</w:t>
      </w:r>
    </w:p>
    <w:p w14:paraId="53315B95">
      <w:pPr>
        <w:pStyle w:val="13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2019年度12315消费咨询投诉举报数据分析</w:t>
      </w:r>
    </w:p>
    <w:p w14:paraId="70B44570">
      <w:pPr>
        <w:pStyle w:val="13"/>
        <w:spacing w:line="6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（12315投诉举报中心）</w:t>
      </w:r>
    </w:p>
    <w:p w14:paraId="194E9A68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34EE3C11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2019年，景德镇市</w:t>
      </w:r>
      <w:r>
        <w:rPr>
          <w:rFonts w:ascii="仿宋" w:hAnsi="仿宋" w:eastAsia="仿宋"/>
          <w:sz w:val="32"/>
          <w:szCs w:val="32"/>
        </w:rPr>
        <w:t>市场监</w:t>
      </w:r>
      <w:r>
        <w:rPr>
          <w:rFonts w:hint="eastAsia" w:ascii="仿宋" w:hAnsi="仿宋" w:eastAsia="仿宋"/>
          <w:sz w:val="32"/>
          <w:szCs w:val="32"/>
        </w:rPr>
        <w:t>督管理局投诉举报中心认真解答受理消费者咨询投诉举报，有效</w:t>
      </w:r>
      <w:r>
        <w:rPr>
          <w:rFonts w:ascii="仿宋" w:hAnsi="仿宋" w:eastAsia="仿宋"/>
          <w:sz w:val="32"/>
          <w:szCs w:val="32"/>
        </w:rPr>
        <w:t>维护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消费者合法权益，为保障市场消费安全，服务改善民生，促进地方经济平稳较快发展和谐稳定发挥了积极作用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 w14:paraId="7C0211F1">
      <w:pPr>
        <w:pStyle w:val="13"/>
        <w:spacing w:line="5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373BF23E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度，景德镇市市场监督管理局投诉举报中心共接收热线电话、网络、来信来函、来人来访等各种渠道的投诉举报9845件，较上年度增加173件，涨幅为1.79%。其中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</w:rPr>
        <w:t>6650件</w:t>
      </w:r>
      <w:r>
        <w:rPr>
          <w:rFonts w:ascii="仿宋" w:hAnsi="仿宋" w:eastAsia="仿宋"/>
          <w:sz w:val="32"/>
          <w:szCs w:val="32"/>
        </w:rPr>
        <w:t>，受理投诉</w:t>
      </w:r>
      <w:r>
        <w:rPr>
          <w:rFonts w:hint="eastAsia" w:ascii="仿宋" w:hAnsi="仿宋" w:eastAsia="仿宋"/>
          <w:sz w:val="32"/>
          <w:szCs w:val="32"/>
        </w:rPr>
        <w:t>2348</w:t>
      </w:r>
      <w:r>
        <w:rPr>
          <w:rFonts w:ascii="仿宋" w:hAnsi="仿宋" w:eastAsia="仿宋"/>
          <w:sz w:val="32"/>
          <w:szCs w:val="32"/>
        </w:rPr>
        <w:t>件，</w:t>
      </w:r>
      <w:r>
        <w:rPr>
          <w:rFonts w:hint="eastAsia" w:ascii="仿宋" w:hAnsi="仿宋" w:eastAsia="仿宋"/>
          <w:sz w:val="32"/>
          <w:szCs w:val="32"/>
        </w:rPr>
        <w:t>举报847件。</w:t>
      </w:r>
      <w:r>
        <w:rPr>
          <w:rFonts w:ascii="仿宋" w:hAnsi="仿宋" w:eastAsia="仿宋"/>
          <w:sz w:val="32"/>
          <w:szCs w:val="32"/>
        </w:rPr>
        <w:t>调解受理量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1426</w:t>
      </w:r>
      <w:r>
        <w:rPr>
          <w:rFonts w:ascii="仿宋" w:hAnsi="仿宋" w:eastAsia="仿宋"/>
          <w:color w:val="000000" w:themeColor="text1"/>
          <w:sz w:val="32"/>
          <w:szCs w:val="32"/>
        </w:rPr>
        <w:t>件，调解成功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1181</w:t>
      </w:r>
      <w:r>
        <w:rPr>
          <w:rFonts w:ascii="仿宋" w:hAnsi="仿宋" w:eastAsia="仿宋"/>
          <w:color w:val="000000" w:themeColor="text1"/>
          <w:sz w:val="32"/>
          <w:szCs w:val="32"/>
        </w:rPr>
        <w:t>件，调解成功率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82.82</w:t>
      </w:r>
      <w:r>
        <w:rPr>
          <w:rFonts w:ascii="仿宋" w:hAnsi="仿宋" w:eastAsia="仿宋"/>
          <w:color w:val="000000" w:themeColor="text1"/>
          <w:sz w:val="32"/>
          <w:szCs w:val="32"/>
        </w:rPr>
        <w:t>%；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为消费者挽回经济损失91.86万元，有力地保护了消费者的合法权益</w:t>
      </w:r>
      <w:r>
        <w:rPr>
          <w:rFonts w:ascii="仿宋" w:hAnsi="仿宋" w:eastAsia="仿宋"/>
          <w:color w:val="000000" w:themeColor="text1"/>
          <w:sz w:val="32"/>
          <w:szCs w:val="32"/>
        </w:rPr>
        <w:t>。</w:t>
      </w:r>
    </w:p>
    <w:p w14:paraId="06EB2FDE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200660</wp:posOffset>
            </wp:positionV>
            <wp:extent cx="5343525" cy="3171825"/>
            <wp:effectExtent l="19050" t="0" r="9525" b="0"/>
            <wp:wrapNone/>
            <wp:docPr id="9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70C655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02497B21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4B08E314">
      <w:pPr>
        <w:pStyle w:val="13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A4015C3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70D7E95D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32F3933F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14FB4B4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B0A7350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628019EA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7DD9A272">
      <w:pPr>
        <w:pStyle w:val="13"/>
        <w:spacing w:line="500" w:lineRule="exact"/>
        <w:rPr>
          <w:rFonts w:ascii="黑体" w:hAnsi="黑体" w:eastAsia="黑体"/>
          <w:sz w:val="32"/>
          <w:szCs w:val="32"/>
        </w:rPr>
      </w:pPr>
    </w:p>
    <w:p w14:paraId="0B4B930D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二、数据分析</w:t>
      </w:r>
    </w:p>
    <w:p w14:paraId="0094189A">
      <w:pPr>
        <w:pStyle w:val="13"/>
        <w:spacing w:line="5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（一）业务咨询</w:t>
      </w:r>
      <w:r>
        <w:rPr>
          <w:rFonts w:hint="eastAsia" w:ascii="楷体" w:hAnsi="楷体" w:eastAsia="楷体"/>
          <w:b/>
          <w:sz w:val="32"/>
          <w:szCs w:val="32"/>
        </w:rPr>
        <w:t>分析</w:t>
      </w:r>
    </w:p>
    <w:p w14:paraId="0391B2B3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</w:t>
      </w:r>
      <w:r>
        <w:rPr>
          <w:rFonts w:ascii="仿宋" w:hAnsi="仿宋" w:eastAsia="仿宋"/>
          <w:sz w:val="32"/>
          <w:szCs w:val="32"/>
        </w:rPr>
        <w:t>共受理消费者咨询</w:t>
      </w:r>
      <w:r>
        <w:rPr>
          <w:rFonts w:hint="eastAsia" w:ascii="仿宋" w:hAnsi="仿宋" w:eastAsia="仿宋"/>
          <w:sz w:val="32"/>
          <w:szCs w:val="32"/>
        </w:rPr>
        <w:t>6650</w:t>
      </w:r>
      <w:r>
        <w:rPr>
          <w:rFonts w:ascii="仿宋" w:hAnsi="仿宋" w:eastAsia="仿宋"/>
          <w:sz w:val="32"/>
          <w:szCs w:val="32"/>
        </w:rPr>
        <w:t>件，</w:t>
      </w:r>
      <w:r>
        <w:rPr>
          <w:rFonts w:hint="eastAsia" w:ascii="仿宋" w:hAnsi="仿宋" w:eastAsia="仿宋"/>
          <w:sz w:val="32"/>
          <w:szCs w:val="32"/>
        </w:rPr>
        <w:t>较上年度增加1957件，涨幅为41.70%。</w:t>
      </w:r>
      <w:r>
        <w:rPr>
          <w:rFonts w:ascii="仿宋" w:hAnsi="仿宋" w:eastAsia="仿宋"/>
          <w:sz w:val="32"/>
          <w:szCs w:val="32"/>
        </w:rPr>
        <w:t>其中</w:t>
      </w:r>
      <w:r>
        <w:rPr>
          <w:rFonts w:hint="eastAsia" w:ascii="仿宋" w:hAnsi="仿宋" w:eastAsia="仿宋"/>
          <w:sz w:val="32"/>
          <w:szCs w:val="32"/>
        </w:rPr>
        <w:t>工商业务咨询5602件，占总咨询总量的84.24%；非工商业务咨询1048件，占总咨询总量的15.76%</w:t>
      </w:r>
      <w:r>
        <w:rPr>
          <w:rFonts w:ascii="仿宋" w:hAnsi="仿宋" w:eastAsia="仿宋"/>
          <w:sz w:val="32"/>
          <w:szCs w:val="32"/>
        </w:rPr>
        <w:t>。</w:t>
      </w:r>
    </w:p>
    <w:p w14:paraId="2DD2B2D8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222885</wp:posOffset>
            </wp:positionV>
            <wp:extent cx="5305425" cy="2800350"/>
            <wp:effectExtent l="19050" t="0" r="9525" b="0"/>
            <wp:wrapNone/>
            <wp:docPr id="1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7F97B4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8D06B45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4D0B01F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14E6280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B0DEB38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1ECF53B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37A6F9DF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9B4BB12">
      <w:pPr>
        <w:pStyle w:val="13"/>
        <w:spacing w:line="560" w:lineRule="exact"/>
        <w:rPr>
          <w:rFonts w:ascii="黑体" w:hAnsi="黑体" w:eastAsia="黑体"/>
          <w:sz w:val="32"/>
          <w:szCs w:val="32"/>
        </w:rPr>
      </w:pPr>
    </w:p>
    <w:p w14:paraId="35A31DE7">
      <w:pPr>
        <w:pStyle w:val="13"/>
        <w:spacing w:line="4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工商业务类咨询5602件，主要涉及商品质量1167件、食品安全801件、服务消费725件、广告监督管理695件、投诉举报处理653件、企业注册等咨询432件</w:t>
      </w:r>
      <w:r>
        <w:rPr>
          <w:rFonts w:ascii="仿宋" w:hAnsi="仿宋" w:eastAsia="仿宋"/>
          <w:sz w:val="32"/>
          <w:szCs w:val="32"/>
        </w:rPr>
        <w:t>。</w:t>
      </w:r>
    </w:p>
    <w:p w14:paraId="789C1E79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194310</wp:posOffset>
            </wp:positionV>
            <wp:extent cx="5305425" cy="2819400"/>
            <wp:effectExtent l="19050" t="0" r="9525" b="0"/>
            <wp:wrapNone/>
            <wp:docPr id="21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4AA591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61B9406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CFCAC0F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A70BC9F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431B0EF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5D5EF32B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17CDEE75">
      <w:pPr>
        <w:pStyle w:val="13"/>
        <w:spacing w:line="560" w:lineRule="exact"/>
        <w:jc w:val="both"/>
        <w:rPr>
          <w:rFonts w:ascii="楷体" w:hAnsi="楷体" w:eastAsia="楷体"/>
          <w:b/>
          <w:sz w:val="32"/>
          <w:szCs w:val="32"/>
        </w:rPr>
      </w:pPr>
    </w:p>
    <w:p w14:paraId="44927C02">
      <w:pPr>
        <w:pStyle w:val="13"/>
        <w:spacing w:line="50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</w:p>
    <w:p w14:paraId="64F07DAD">
      <w:pPr>
        <w:pStyle w:val="13"/>
        <w:spacing w:line="50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（二）投诉分析</w:t>
      </w:r>
    </w:p>
    <w:p w14:paraId="1F2ECF84">
      <w:pPr>
        <w:pStyle w:val="13"/>
        <w:spacing w:line="500" w:lineRule="exact"/>
        <w:ind w:firstLine="643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按投诉性质分：</w:t>
      </w:r>
      <w:r>
        <w:rPr>
          <w:rFonts w:ascii="仿宋" w:hAnsi="仿宋" w:eastAsia="仿宋"/>
          <w:color w:val="000000" w:themeColor="text1"/>
          <w:sz w:val="32"/>
          <w:szCs w:val="32"/>
        </w:rPr>
        <w:t>201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9年度共受理投诉2348件，居于前六位的是广告554件、质量469件、售后服务107件、合同79件、安全28件、商标21件。</w:t>
      </w:r>
    </w:p>
    <w:p w14:paraId="7C788763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200660</wp:posOffset>
            </wp:positionV>
            <wp:extent cx="5400675" cy="2981325"/>
            <wp:effectExtent l="19050" t="0" r="9525" b="0"/>
            <wp:wrapNone/>
            <wp:docPr id="23" name="图片 4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265270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00215F1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12355A5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5D7B465C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122996EE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05ED0B50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21FADA6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698FA14">
      <w:pPr>
        <w:pStyle w:val="13"/>
        <w:spacing w:line="56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 w14:paraId="0D15EB0F">
      <w:pPr>
        <w:pStyle w:val="13"/>
        <w:spacing w:line="560" w:lineRule="exact"/>
        <w:ind w:firstLine="643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按消费类型分析：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商品类投诉1762件，占投诉总量的75.04%；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服务类投诉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586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占投诉总量的24.96%。</w:t>
      </w:r>
    </w:p>
    <w:p w14:paraId="0040ABEA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1.商品类投诉。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居于前十位是：日用百货类689件，主要问题是商品质量不过关和冒用别人的商标，欺骗消费者等；陶瓷类496件，主要问题是网络虚假宣传和运输破损赔偿纠纷等；食品类262件，主要问题是“三无产品”、预包装食品无标签标识和食品中混有杂物等；服装鞋帽类143件，主要问题为商品尺码大小不合适或商品质量问题，消费者要求退换货遭遇商家拒绝或拖延等；家用电器类72件，主要问题是家用电器维修不及时，不履行“三包”义务等；装修建材类58件，主要问题是商品质量差，商家不给换货退款；通讯器材类57件，主要问题是商品维修时间过长和价格昂贵；汽车和摩托车零部件类43件，主要问题是故障不能一次性修好，出现返修状况，或故障多次维修却不能彻底解除；特别是昌河系列汽车，因全国大部分4S店不提供售后维修服务引起的投诉；房屋类24件，主要问题是商家不履行合约承诺和售房时虚假宣传等；类22件，主要是商家虚假宣传,夸大广告词语误导消费者。 </w:t>
      </w:r>
    </w:p>
    <w:p w14:paraId="5018F166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149860</wp:posOffset>
            </wp:positionV>
            <wp:extent cx="5457825" cy="2686050"/>
            <wp:effectExtent l="19050" t="0" r="9525" b="0"/>
            <wp:wrapNone/>
            <wp:docPr id="26" name="图片 7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24AA1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67B5ADB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3ECE9DE3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66B3F877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6FFD759A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C209B1B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3A3B87E">
      <w:pPr>
        <w:pStyle w:val="13"/>
        <w:spacing w:line="560" w:lineRule="exact"/>
        <w:jc w:val="both"/>
        <w:rPr>
          <w:rFonts w:ascii="仿宋" w:hAnsi="仿宋" w:eastAsia="仿宋"/>
          <w:b/>
          <w:sz w:val="32"/>
          <w:szCs w:val="32"/>
        </w:rPr>
      </w:pPr>
    </w:p>
    <w:p w14:paraId="3D935B01">
      <w:pPr>
        <w:pStyle w:val="13"/>
        <w:spacing w:line="560" w:lineRule="exact"/>
        <w:ind w:firstLine="630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.</w:t>
      </w:r>
      <w:r>
        <w:rPr>
          <w:rFonts w:ascii="仿宋" w:hAnsi="仿宋" w:eastAsia="仿宋"/>
          <w:b/>
          <w:sz w:val="32"/>
          <w:szCs w:val="32"/>
        </w:rPr>
        <w:t>服务类投诉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居于</w:t>
      </w:r>
      <w:r>
        <w:rPr>
          <w:rFonts w:ascii="仿宋" w:hAnsi="仿宋" w:eastAsia="仿宋"/>
          <w:color w:val="000000" w:themeColor="text1"/>
          <w:sz w:val="32"/>
          <w:szCs w:val="32"/>
        </w:rPr>
        <w:t>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六位</w:t>
      </w:r>
      <w:r>
        <w:rPr>
          <w:rFonts w:ascii="仿宋" w:hAnsi="仿宋" w:eastAsia="仿宋"/>
          <w:color w:val="000000" w:themeColor="text1"/>
          <w:sz w:val="32"/>
          <w:szCs w:val="32"/>
        </w:rPr>
        <w:t>的是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：其他服务类268件、</w:t>
      </w:r>
      <w:r>
        <w:rPr>
          <w:rFonts w:ascii="仿宋" w:hAnsi="仿宋" w:eastAsia="仿宋"/>
          <w:color w:val="000000" w:themeColor="text1"/>
          <w:sz w:val="32"/>
          <w:szCs w:val="32"/>
        </w:rPr>
        <w:t>餐饮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住宿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92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、美容美发及摄影服务类83件、文化娱乐服务类55件、装饰装修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43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、邮政电</w:t>
      </w:r>
      <w:r>
        <w:rPr>
          <w:rFonts w:ascii="仿宋" w:hAnsi="仿宋" w:eastAsia="仿宋"/>
          <w:color w:val="000000" w:themeColor="text1"/>
          <w:sz w:val="32"/>
          <w:szCs w:val="32"/>
        </w:rPr>
        <w:t>信服务类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</w:rPr>
        <w:t>件。</w:t>
      </w:r>
    </w:p>
    <w:p w14:paraId="5B5E448C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162560</wp:posOffset>
            </wp:positionV>
            <wp:extent cx="5400675" cy="2819400"/>
            <wp:effectExtent l="19050" t="0" r="9525" b="0"/>
            <wp:wrapNone/>
            <wp:docPr id="25" name="图片 6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C7B1FA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6B15D33D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60C5BEE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D5DA5FA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51C378E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077CE7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D6E316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A10EB25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B2FE72C">
      <w:pPr>
        <w:pStyle w:val="13"/>
        <w:spacing w:line="560" w:lineRule="exact"/>
        <w:rPr>
          <w:rFonts w:ascii="黑体" w:hAnsi="黑体" w:eastAsia="黑体"/>
          <w:sz w:val="32"/>
          <w:szCs w:val="32"/>
        </w:rPr>
      </w:pPr>
    </w:p>
    <w:p w14:paraId="6E6B9124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（三）举报分析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共受理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消费者举报847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举报问题居于前七位的是：广告违法行为286件、其他市场违法行为211件、不正当竞争行为150件、侵害消费者权益行为75件、无照及超范围经营行为47件、产品质量不合格29件、违反食品安全法规18件。</w:t>
      </w:r>
    </w:p>
    <w:p w14:paraId="76014716">
      <w:r>
        <w:rPr>
          <w:rFonts w:hint="eastAsi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162560</wp:posOffset>
            </wp:positionV>
            <wp:extent cx="5438775" cy="3228975"/>
            <wp:effectExtent l="19050" t="0" r="9525" b="0"/>
            <wp:wrapNone/>
            <wp:docPr id="28" name="图片 8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0471C2"/>
    <w:p w14:paraId="0A3F3377"/>
    <w:p w14:paraId="055382B7"/>
    <w:p w14:paraId="4F7EC463"/>
    <w:p w14:paraId="132F57DA"/>
    <w:p w14:paraId="2ABCBBEB"/>
    <w:p w14:paraId="2B0725B4"/>
    <w:p w14:paraId="4F62227C"/>
    <w:p w14:paraId="72EB0A19"/>
    <w:p w14:paraId="7F849CD7">
      <w:pPr>
        <w:pStyle w:val="13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4A1E944">
      <w:pPr>
        <w:pStyle w:val="13"/>
        <w:spacing w:line="560" w:lineRule="exact"/>
        <w:rPr>
          <w:rFonts w:ascii="黑体" w:hAnsi="黑体" w:eastAsia="黑体"/>
          <w:sz w:val="32"/>
          <w:szCs w:val="32"/>
        </w:rPr>
      </w:pPr>
    </w:p>
    <w:p w14:paraId="32D7514F">
      <w:pPr>
        <w:pStyle w:val="13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三、消费提示</w:t>
      </w:r>
      <w:r>
        <w:rPr>
          <w:rFonts w:hint="eastAsia" w:ascii="仿宋" w:hAnsi="仿宋" w:eastAsia="仿宋"/>
          <w:sz w:val="32"/>
          <w:szCs w:val="32"/>
        </w:rPr>
        <w:t>：如果消费者一旦遇到消费方面的纠纷或消费权益受到侵害时，广大市民朋友可以及时拨打“</w:t>
      </w:r>
      <w:r>
        <w:rPr>
          <w:rFonts w:ascii="仿宋" w:hAnsi="仿宋" w:eastAsia="仿宋"/>
          <w:sz w:val="32"/>
          <w:szCs w:val="32"/>
        </w:rPr>
        <w:t>12315</w:t>
      </w:r>
      <w:r>
        <w:rPr>
          <w:rFonts w:hint="eastAsia" w:ascii="仿宋" w:hAnsi="仿宋" w:eastAsia="仿宋"/>
          <w:sz w:val="32"/>
          <w:szCs w:val="32"/>
        </w:rPr>
        <w:t>”向</w:t>
      </w:r>
      <w:r>
        <w:rPr>
          <w:rFonts w:ascii="仿宋" w:hAnsi="仿宋" w:eastAsia="仿宋"/>
          <w:sz w:val="32"/>
          <w:szCs w:val="32"/>
        </w:rPr>
        <w:t>景德镇市市场监督管理局</w:t>
      </w:r>
      <w:r>
        <w:rPr>
          <w:rFonts w:hint="eastAsia" w:ascii="仿宋" w:hAnsi="仿宋" w:eastAsia="仿宋"/>
          <w:sz w:val="32"/>
          <w:szCs w:val="32"/>
        </w:rPr>
        <w:t>投诉举报。</w:t>
      </w:r>
    </w:p>
    <w:p w14:paraId="16B08919">
      <w:pPr>
        <w:pStyle w:val="13"/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1.电话方式：</w:t>
      </w:r>
      <w:r>
        <w:rPr>
          <w:rFonts w:ascii="仿宋" w:hAnsi="仿宋" w:eastAsia="仿宋"/>
          <w:sz w:val="32"/>
          <w:szCs w:val="32"/>
        </w:rPr>
        <w:t>“0798-12315”</w:t>
      </w:r>
      <w:r>
        <w:rPr>
          <w:rFonts w:hint="eastAsia" w:ascii="仿宋" w:hAnsi="仿宋" w:eastAsia="仿宋"/>
          <w:sz w:val="32"/>
          <w:szCs w:val="32"/>
        </w:rPr>
        <w:t>,工作日时间以人工接听服务为主, 其余时间为录音电话辅助服务；</w:t>
      </w:r>
    </w:p>
    <w:p w14:paraId="6BFA04E0">
      <w:pPr>
        <w:pStyle w:val="13"/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2.信函方式：</w:t>
      </w:r>
      <w:r>
        <w:rPr>
          <w:rFonts w:hint="eastAsia" w:ascii="仿宋" w:hAnsi="仿宋" w:eastAsia="仿宋"/>
          <w:sz w:val="32"/>
          <w:szCs w:val="32"/>
        </w:rPr>
        <w:t>景德镇市市场监督管理局投诉举报中心，联系地址：景德镇市广场北路</w:t>
      </w:r>
      <w:r>
        <w:rPr>
          <w:rFonts w:ascii="仿宋" w:hAnsi="仿宋" w:eastAsia="仿宋"/>
          <w:sz w:val="32"/>
          <w:szCs w:val="32"/>
        </w:rPr>
        <w:t>616</w:t>
      </w:r>
      <w:r>
        <w:rPr>
          <w:rFonts w:hint="eastAsia" w:ascii="仿宋" w:hAnsi="仿宋" w:eastAsia="仿宋"/>
          <w:sz w:val="32"/>
          <w:szCs w:val="32"/>
        </w:rPr>
        <w:t>号。</w:t>
      </w:r>
    </w:p>
    <w:p w14:paraId="56DE7B19">
      <w:pPr>
        <w:pStyle w:val="13"/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3.来访方式：</w:t>
      </w:r>
      <w:r>
        <w:rPr>
          <w:rFonts w:hint="eastAsia" w:ascii="仿宋" w:hAnsi="仿宋" w:eastAsia="仿宋"/>
          <w:sz w:val="32"/>
          <w:szCs w:val="32"/>
        </w:rPr>
        <w:t>景德镇市广场北路616号市场监督管理局北二楼，接待时间为周一至周五，上午:9:00-12:00；下午:13:30-17:30。</w:t>
      </w:r>
    </w:p>
    <w:p w14:paraId="098B4D1E">
      <w:pPr>
        <w:pStyle w:val="13"/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.网络方式：</w:t>
      </w:r>
    </w:p>
    <w:p w14:paraId="2FD27368">
      <w:pPr>
        <w:pStyle w:val="13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“全国12315平台”（ http://www.12315.cn/），在该平台网页右下角，点选“五种途径”（微信公众号、微信小程序、手机APP、支付宝小程序、百度小程序）任意一种，实名登记注册后即可进行投诉举报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131EA5F">
      <w:pPr>
        <w:pStyle w:val="13"/>
        <w:spacing w:line="520" w:lineRule="exact"/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</w:rPr>
        <w:t>景德镇市市场监管局网（</w:t>
      </w:r>
      <w:r>
        <w:fldChar w:fldCharType="begin"/>
      </w:r>
      <w:r>
        <w:instrText xml:space="preserve"> HYPERLINK "http://scjgj.jdz.gov.cn"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http://scjgj.jdz.gov.cn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25C72B0C">
      <w:pPr>
        <w:pStyle w:val="13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8C6F326">
      <w:pPr>
        <w:pStyle w:val="13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1C375ED">
      <w:pPr>
        <w:tabs>
          <w:tab w:val="left" w:pos="1290"/>
        </w:tabs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134" w:right="1304" w:bottom="851" w:left="141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3880"/>
      <w:docPartObj>
        <w:docPartGallery w:val="AutoText"/>
      </w:docPartObj>
    </w:sdtPr>
    <w:sdtContent>
      <w:p w14:paraId="478496E2"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B6DE59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5070B"/>
    <w:rsid w:val="00001F5A"/>
    <w:rsid w:val="0004317E"/>
    <w:rsid w:val="00046C6D"/>
    <w:rsid w:val="0005070B"/>
    <w:rsid w:val="00052370"/>
    <w:rsid w:val="00067D07"/>
    <w:rsid w:val="00072026"/>
    <w:rsid w:val="00072075"/>
    <w:rsid w:val="000A4EF7"/>
    <w:rsid w:val="000C5AC4"/>
    <w:rsid w:val="000E6546"/>
    <w:rsid w:val="000F454B"/>
    <w:rsid w:val="00102458"/>
    <w:rsid w:val="00121E3C"/>
    <w:rsid w:val="001270AB"/>
    <w:rsid w:val="0013247B"/>
    <w:rsid w:val="001362E9"/>
    <w:rsid w:val="00136CCD"/>
    <w:rsid w:val="0014358A"/>
    <w:rsid w:val="00145016"/>
    <w:rsid w:val="0016091D"/>
    <w:rsid w:val="00161543"/>
    <w:rsid w:val="00163B35"/>
    <w:rsid w:val="00165730"/>
    <w:rsid w:val="001751E3"/>
    <w:rsid w:val="00183871"/>
    <w:rsid w:val="0019201C"/>
    <w:rsid w:val="001B2350"/>
    <w:rsid w:val="001B2BB5"/>
    <w:rsid w:val="001C173E"/>
    <w:rsid w:val="001F787D"/>
    <w:rsid w:val="002160E0"/>
    <w:rsid w:val="00220294"/>
    <w:rsid w:val="00223510"/>
    <w:rsid w:val="00224850"/>
    <w:rsid w:val="00255A88"/>
    <w:rsid w:val="00294BAE"/>
    <w:rsid w:val="002A3116"/>
    <w:rsid w:val="002A3F30"/>
    <w:rsid w:val="002A540F"/>
    <w:rsid w:val="002B1AAA"/>
    <w:rsid w:val="002C4328"/>
    <w:rsid w:val="002C7E7F"/>
    <w:rsid w:val="002E0D47"/>
    <w:rsid w:val="002E58A3"/>
    <w:rsid w:val="002F1B59"/>
    <w:rsid w:val="00301651"/>
    <w:rsid w:val="00303904"/>
    <w:rsid w:val="00323B43"/>
    <w:rsid w:val="00326A0C"/>
    <w:rsid w:val="00342E29"/>
    <w:rsid w:val="00356243"/>
    <w:rsid w:val="00381DAC"/>
    <w:rsid w:val="00383F61"/>
    <w:rsid w:val="00385D1D"/>
    <w:rsid w:val="00387AAB"/>
    <w:rsid w:val="00392C2B"/>
    <w:rsid w:val="003A252E"/>
    <w:rsid w:val="003A7E4D"/>
    <w:rsid w:val="003B7BCD"/>
    <w:rsid w:val="003D37D8"/>
    <w:rsid w:val="003D6887"/>
    <w:rsid w:val="003F46FB"/>
    <w:rsid w:val="0042060B"/>
    <w:rsid w:val="00426EB3"/>
    <w:rsid w:val="004358AB"/>
    <w:rsid w:val="00440A57"/>
    <w:rsid w:val="00442ECC"/>
    <w:rsid w:val="00444F1C"/>
    <w:rsid w:val="00451443"/>
    <w:rsid w:val="00480C06"/>
    <w:rsid w:val="004E5777"/>
    <w:rsid w:val="00544DD7"/>
    <w:rsid w:val="005452C0"/>
    <w:rsid w:val="00545DA0"/>
    <w:rsid w:val="005754EE"/>
    <w:rsid w:val="00585043"/>
    <w:rsid w:val="005913F8"/>
    <w:rsid w:val="005D3BF7"/>
    <w:rsid w:val="005E1856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6288E"/>
    <w:rsid w:val="00763D14"/>
    <w:rsid w:val="00767CDA"/>
    <w:rsid w:val="0078017B"/>
    <w:rsid w:val="007B4DCD"/>
    <w:rsid w:val="008314C5"/>
    <w:rsid w:val="008409E7"/>
    <w:rsid w:val="008457A3"/>
    <w:rsid w:val="00874A31"/>
    <w:rsid w:val="008800FC"/>
    <w:rsid w:val="00885300"/>
    <w:rsid w:val="008A299A"/>
    <w:rsid w:val="008B7726"/>
    <w:rsid w:val="008C1864"/>
    <w:rsid w:val="008E37D9"/>
    <w:rsid w:val="008F5B3C"/>
    <w:rsid w:val="009012E0"/>
    <w:rsid w:val="00903BB9"/>
    <w:rsid w:val="00906DC3"/>
    <w:rsid w:val="00917799"/>
    <w:rsid w:val="00917FDD"/>
    <w:rsid w:val="009415A5"/>
    <w:rsid w:val="0096358D"/>
    <w:rsid w:val="009A22E4"/>
    <w:rsid w:val="009B7CAF"/>
    <w:rsid w:val="009C2657"/>
    <w:rsid w:val="009C5124"/>
    <w:rsid w:val="009D7A2A"/>
    <w:rsid w:val="009E58B3"/>
    <w:rsid w:val="00A202C9"/>
    <w:rsid w:val="00A247E0"/>
    <w:rsid w:val="00A268F1"/>
    <w:rsid w:val="00A32DD2"/>
    <w:rsid w:val="00A406CC"/>
    <w:rsid w:val="00A45936"/>
    <w:rsid w:val="00A5050B"/>
    <w:rsid w:val="00A52DED"/>
    <w:rsid w:val="00A63308"/>
    <w:rsid w:val="00A867F6"/>
    <w:rsid w:val="00A8769A"/>
    <w:rsid w:val="00A9680D"/>
    <w:rsid w:val="00AA3D8B"/>
    <w:rsid w:val="00AB45A8"/>
    <w:rsid w:val="00AF6833"/>
    <w:rsid w:val="00B2189A"/>
    <w:rsid w:val="00B32D23"/>
    <w:rsid w:val="00B40B9F"/>
    <w:rsid w:val="00B52483"/>
    <w:rsid w:val="00B5679D"/>
    <w:rsid w:val="00B622C0"/>
    <w:rsid w:val="00BA328B"/>
    <w:rsid w:val="00BB41FF"/>
    <w:rsid w:val="00BD65FA"/>
    <w:rsid w:val="00BE5ABE"/>
    <w:rsid w:val="00C23B24"/>
    <w:rsid w:val="00C2757A"/>
    <w:rsid w:val="00C27E99"/>
    <w:rsid w:val="00C46886"/>
    <w:rsid w:val="00C851D8"/>
    <w:rsid w:val="00C85455"/>
    <w:rsid w:val="00C94BFD"/>
    <w:rsid w:val="00CA6249"/>
    <w:rsid w:val="00CD65F4"/>
    <w:rsid w:val="00D04852"/>
    <w:rsid w:val="00D138EA"/>
    <w:rsid w:val="00D22B0F"/>
    <w:rsid w:val="00D31F2D"/>
    <w:rsid w:val="00D62DE6"/>
    <w:rsid w:val="00D6550A"/>
    <w:rsid w:val="00D755DC"/>
    <w:rsid w:val="00D83246"/>
    <w:rsid w:val="00D84A27"/>
    <w:rsid w:val="00DE6D77"/>
    <w:rsid w:val="00DF2940"/>
    <w:rsid w:val="00E163D2"/>
    <w:rsid w:val="00E33601"/>
    <w:rsid w:val="00E4643F"/>
    <w:rsid w:val="00E51B90"/>
    <w:rsid w:val="00E83DF5"/>
    <w:rsid w:val="00EA1C54"/>
    <w:rsid w:val="00EC61BC"/>
    <w:rsid w:val="00ED78CD"/>
    <w:rsid w:val="00EE1527"/>
    <w:rsid w:val="00EE4677"/>
    <w:rsid w:val="00F1613B"/>
    <w:rsid w:val="00F706FE"/>
    <w:rsid w:val="00F77BC6"/>
    <w:rsid w:val="00F9018D"/>
    <w:rsid w:val="00F910B2"/>
    <w:rsid w:val="00F92D7D"/>
    <w:rsid w:val="00FB5046"/>
    <w:rsid w:val="00FB7302"/>
    <w:rsid w:val="00FD1F37"/>
    <w:rsid w:val="00FD48D6"/>
    <w:rsid w:val="00FE39FF"/>
    <w:rsid w:val="00FF4FFE"/>
    <w:rsid w:val="283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paragraph" w:styleId="13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1392</Words>
  <Characters>1642</Characters>
  <Lines>12</Lines>
  <Paragraphs>3</Paragraphs>
  <TotalTime>1548</TotalTime>
  <ScaleCrop>false</ScaleCrop>
  <LinksUpToDate>false</LinksUpToDate>
  <CharactersWithSpaces>1645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2018-11-14T03:15:00Z</dcterms:created>
  <dc:creator>WIN7</dc:creator>
  <cp:lastModifiedBy>嘟嘟</cp:lastModifiedBy>
  <cp:lastPrinted>2020-03-08T07:34:00Z</cp:lastPrinted>
  <dcterms:modified xsi:type="dcterms:W3CDTF">2026-03-12T02:25:30Z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eyJoZGlkIjoiMjE2YWY5NzI1MThhZDljY2U3MzkwYzYyOTljZjg5ZmIiLCJ1c2VySWQiOiI0MjQ5NjU3NjUifQ==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25E4234EB0954699953DBCB112A2C368_12</vt:lpwstr>
  </property>
</Properties>
</file>