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rPr>
        <w:t>景德镇市</w:t>
      </w:r>
      <w:r>
        <w:rPr>
          <w:rFonts w:hint="eastAsia" w:ascii="黑体" w:hAnsi="黑体" w:eastAsia="黑体" w:cs="黑体"/>
          <w:lang w:eastAsia="zh-CN"/>
        </w:rPr>
        <w:t>人工影响天气办公室</w:t>
      </w:r>
      <w:r>
        <w:rPr>
          <w:rFonts w:hint="eastAsia" w:ascii="黑体" w:hAnsi="黑体" w:eastAsia="黑体" w:cs="黑体"/>
          <w:lang w:val="en-US" w:eastAsia="zh-CN"/>
        </w:rPr>
        <w:t>2021</w:t>
      </w:r>
      <w:r>
        <w:rPr>
          <w:rFonts w:hint="eastAsia" w:ascii="黑体" w:hAnsi="黑体" w:eastAsia="黑体" w:cs="黑体"/>
        </w:rPr>
        <w:t>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hint="eastAsia" w:ascii="仿宋_GB2312" w:hAnsi="宋体" w:eastAsia="仿宋_GB2312" w:cs="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2021</w:t>
      </w:r>
      <w:r>
        <w:rPr>
          <w:rFonts w:hint="eastAsia" w:ascii="仿宋_GB2312" w:hAnsi="宋体" w:eastAsia="仿宋_GB2312" w:cs="仿宋_GB2312"/>
          <w:sz w:val="32"/>
          <w:szCs w:val="32"/>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eastAsia" w:ascii="仿宋_GB2312" w:hAnsi="宋体" w:eastAsia="仿宋_GB2312" w:cs="仿宋_GB2312"/>
          <w:sz w:val="32"/>
          <w:szCs w:val="32"/>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2021</w:t>
      </w:r>
      <w:r>
        <w:rPr>
          <w:rFonts w:hint="eastAsia" w:ascii="仿宋_GB2312" w:hAnsi="宋体" w:eastAsia="仿宋_GB2312" w:cs="仿宋_GB2312"/>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both"/>
        <w:rPr>
          <w:rFonts w:hint="eastAsia" w:ascii="黑体" w:hAnsi="宋体" w:eastAsia="黑体" w:cs="黑体"/>
          <w:sz w:val="32"/>
          <w:szCs w:val="32"/>
        </w:rPr>
      </w:pPr>
    </w:p>
    <w:p>
      <w:pPr>
        <w:jc w:val="both"/>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rPr>
        <w:t>概况</w:t>
      </w:r>
    </w:p>
    <w:p>
      <w:pPr>
        <w:ind w:firstLine="630" w:firstLineChars="196"/>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一、部门主要职责</w:t>
      </w:r>
    </w:p>
    <w:p>
      <w:pPr>
        <w:ind w:firstLine="600"/>
        <w:rPr>
          <w:rFonts w:hint="default"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景德镇市人工影响天气办公室是气象防灾减灾主要部门之一，主要开展局部人工影响天气工作，是为人民群众提供防灾减灾措施的</w:t>
      </w:r>
      <w:r>
        <w:rPr>
          <w:rFonts w:hint="default" w:ascii="仿宋_GB2312" w:hAnsi="宋体" w:eastAsia="仿宋_GB2312" w:cs="仿宋_GB2312"/>
          <w:sz w:val="32"/>
          <w:szCs w:val="32"/>
          <w:lang w:eastAsia="zh-CN"/>
        </w:rPr>
        <w:fldChar w:fldCharType="begin"/>
      </w:r>
      <w:r>
        <w:rPr>
          <w:rFonts w:hint="default" w:ascii="仿宋_GB2312" w:hAnsi="宋体" w:eastAsia="仿宋_GB2312" w:cs="仿宋_GB2312"/>
          <w:sz w:val="32"/>
          <w:szCs w:val="32"/>
          <w:lang w:eastAsia="zh-CN"/>
        </w:rPr>
        <w:instrText xml:space="preserve"> HYPERLINK "https://baike.so.com/doc/5397762-5635111.html" \t "https://baike.so.com/doc/_blank" </w:instrText>
      </w:r>
      <w:r>
        <w:rPr>
          <w:rFonts w:hint="default" w:ascii="仿宋_GB2312" w:hAnsi="宋体" w:eastAsia="仿宋_GB2312" w:cs="仿宋_GB2312"/>
          <w:sz w:val="32"/>
          <w:szCs w:val="32"/>
          <w:lang w:eastAsia="zh-CN"/>
        </w:rPr>
        <w:fldChar w:fldCharType="separate"/>
      </w:r>
      <w:r>
        <w:rPr>
          <w:rFonts w:hint="default" w:ascii="仿宋_GB2312" w:hAnsi="宋体" w:eastAsia="仿宋_GB2312" w:cs="仿宋_GB2312"/>
          <w:sz w:val="32"/>
          <w:szCs w:val="32"/>
          <w:lang w:eastAsia="zh-CN"/>
        </w:rPr>
        <w:t>公益</w:t>
      </w:r>
      <w:r>
        <w:rPr>
          <w:rFonts w:hint="default" w:ascii="仿宋_GB2312" w:hAnsi="宋体" w:eastAsia="仿宋_GB2312" w:cs="仿宋_GB2312"/>
          <w:sz w:val="32"/>
          <w:szCs w:val="32"/>
          <w:lang w:eastAsia="zh-CN"/>
        </w:rPr>
        <w:fldChar w:fldCharType="end"/>
      </w:r>
      <w:r>
        <w:rPr>
          <w:rFonts w:hint="default" w:ascii="仿宋_GB2312" w:hAnsi="宋体" w:eastAsia="仿宋_GB2312" w:cs="仿宋_GB2312"/>
          <w:sz w:val="32"/>
          <w:szCs w:val="32"/>
          <w:lang w:eastAsia="zh-CN"/>
        </w:rPr>
        <w:t>性部门，主要开展人工御防冰雹、人工增雨等业务，是落实科学发展观，科学防灾减灾的部门之一。</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w:t>
      </w:r>
      <w:r>
        <w:rPr>
          <w:rFonts w:hint="eastAsia" w:ascii="仿宋_GB2312" w:hAnsi="宋体" w:eastAsia="仿宋_GB2312" w:cs="仿宋_GB2312"/>
          <w:b/>
          <w:bCs/>
          <w:sz w:val="32"/>
          <w:szCs w:val="32"/>
          <w:lang w:eastAsia="zh-CN"/>
        </w:rPr>
        <w:t>部门</w:t>
      </w:r>
      <w:r>
        <w:rPr>
          <w:rFonts w:hint="eastAsia" w:ascii="仿宋_GB2312" w:hAnsi="宋体" w:eastAsia="仿宋_GB2312" w:cs="仿宋_GB2312"/>
          <w:b/>
          <w:bCs/>
          <w:sz w:val="32"/>
          <w:szCs w:val="32"/>
          <w:lang w:val="en-US" w:eastAsia="zh-CN"/>
        </w:rPr>
        <w:t>机构设置情况</w:t>
      </w:r>
    </w:p>
    <w:p>
      <w:pPr>
        <w:ind w:firstLine="6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本部门共有预算单位1个，即部门本级。编制数为3人，其中全额补助事业编制3人。实有人数3人，其中在职3人，包括全额补助3人。</w:t>
      </w:r>
    </w:p>
    <w:p>
      <w:pPr>
        <w:jc w:val="both"/>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2021年</w:t>
      </w:r>
      <w:r>
        <w:rPr>
          <w:rFonts w:hint="eastAsia" w:ascii="黑体" w:hAnsi="宋体" w:eastAsia="黑体" w:cs="黑体"/>
          <w:sz w:val="32"/>
          <w:szCs w:val="32"/>
        </w:rPr>
        <w:t>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2021</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480" w:firstLineChars="15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2021</w:t>
      </w:r>
      <w:r>
        <w:rPr>
          <w:rFonts w:hint="eastAsia" w:ascii="仿宋_GB2312" w:hAnsi="宋体" w:eastAsia="仿宋_GB2312" w:cs="仿宋_GB2312"/>
          <w:sz w:val="32"/>
          <w:szCs w:val="32"/>
        </w:rPr>
        <w:t>年收入预算总额</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与上年预算相比增加了</w:t>
      </w:r>
      <w:r>
        <w:rPr>
          <w:rFonts w:hint="eastAsia" w:ascii="仿宋_GB2312" w:hAnsi="宋体" w:eastAsia="仿宋_GB2312" w:cs="仿宋_GB2312"/>
          <w:sz w:val="32"/>
          <w:szCs w:val="32"/>
          <w:lang w:val="en-US" w:eastAsia="zh-CN"/>
        </w:rPr>
        <w:t>0.97</w:t>
      </w:r>
      <w:r>
        <w:rPr>
          <w:rFonts w:hint="eastAsia" w:ascii="仿宋_GB2312" w:hAnsi="宋体" w:eastAsia="仿宋_GB2312" w:cs="仿宋_GB2312"/>
          <w:sz w:val="32"/>
          <w:szCs w:val="32"/>
        </w:rPr>
        <w:t>%，主要是</w:t>
      </w:r>
      <w:r>
        <w:rPr>
          <w:rFonts w:hint="eastAsia" w:ascii="仿宋_GB2312" w:hAnsi="宋体" w:eastAsia="仿宋_GB2312" w:cs="仿宋_GB2312"/>
          <w:sz w:val="32"/>
          <w:szCs w:val="32"/>
          <w:lang w:eastAsia="zh-CN"/>
        </w:rPr>
        <w:t>增资部分。按照</w:t>
      </w:r>
      <w:r>
        <w:rPr>
          <w:rFonts w:hint="eastAsia" w:ascii="仿宋_GB2312" w:hAnsi="宋体" w:eastAsia="仿宋_GB2312" w:cs="仿宋_GB2312"/>
          <w:sz w:val="32"/>
          <w:szCs w:val="32"/>
        </w:rPr>
        <w:t>收入来源划分:当年公共财政拨款收入</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占收入预算总额的100.00%</w:t>
      </w:r>
      <w:r>
        <w:rPr>
          <w:rFonts w:hint="eastAsia" w:ascii="仿宋_GB2312" w:hAnsi="宋体" w:eastAsia="仿宋_GB2312" w:cs="仿宋_GB2312"/>
          <w:sz w:val="32"/>
          <w:szCs w:val="32"/>
          <w:lang w:eastAsia="zh-CN"/>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482" w:firstLineChars="150"/>
        <w:rPr>
          <w:rFonts w:hint="eastAsia" w:ascii="仿宋_GB2312" w:hAnsi="宋体" w:eastAsia="仿宋_GB2312" w:cs="仿宋_GB2312"/>
          <w:sz w:val="32"/>
          <w:szCs w:val="32"/>
          <w:lang w:eastAsia="zh-CN"/>
        </w:rPr>
      </w:pP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lang w:eastAsia="zh-CN"/>
        </w:rPr>
        <w:t>2021</w:t>
      </w:r>
      <w:r>
        <w:rPr>
          <w:rFonts w:hint="eastAsia" w:ascii="仿宋_GB2312" w:hAnsi="宋体" w:eastAsia="仿宋_GB2312" w:cs="仿宋_GB2312"/>
          <w:sz w:val="32"/>
          <w:szCs w:val="32"/>
        </w:rPr>
        <w:t>年支出预算总额</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与上年预算相比增加了</w:t>
      </w:r>
      <w:r>
        <w:rPr>
          <w:rFonts w:hint="eastAsia" w:ascii="仿宋_GB2312" w:hAnsi="宋体" w:eastAsia="仿宋_GB2312" w:cs="仿宋_GB2312"/>
          <w:sz w:val="32"/>
          <w:szCs w:val="32"/>
          <w:lang w:val="en-US" w:eastAsia="zh-CN"/>
        </w:rPr>
        <w:t>0.97</w:t>
      </w:r>
      <w:r>
        <w:rPr>
          <w:rFonts w:hint="eastAsia" w:ascii="仿宋_GB2312" w:hAnsi="宋体" w:eastAsia="仿宋_GB2312" w:cs="仿宋_GB2312"/>
          <w:sz w:val="32"/>
          <w:szCs w:val="32"/>
        </w:rPr>
        <w:t>%，主要是</w:t>
      </w:r>
      <w:r>
        <w:rPr>
          <w:rFonts w:hint="eastAsia" w:ascii="仿宋_GB2312" w:hAnsi="宋体" w:eastAsia="仿宋_GB2312" w:cs="仿宋_GB2312"/>
          <w:sz w:val="32"/>
          <w:szCs w:val="32"/>
          <w:lang w:eastAsia="zh-CN"/>
        </w:rPr>
        <w:t>增资部分。</w:t>
      </w:r>
      <w:r>
        <w:rPr>
          <w:rFonts w:hint="eastAsia" w:ascii="仿宋_GB2312" w:hAnsi="宋体" w:eastAsia="仿宋_GB2312" w:cs="仿宋_GB2312"/>
          <w:sz w:val="32"/>
          <w:szCs w:val="32"/>
        </w:rPr>
        <w:t>按支出项目类别划分:基本支出</w:t>
      </w:r>
      <w:r>
        <w:rPr>
          <w:rFonts w:hint="eastAsia" w:ascii="仿宋_GB2312" w:hAnsi="宋体" w:eastAsia="仿宋_GB2312" w:cs="仿宋_GB2312"/>
          <w:sz w:val="32"/>
          <w:szCs w:val="32"/>
          <w:lang w:val="en-US" w:eastAsia="zh-CN"/>
        </w:rPr>
        <w:t>28.08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占支出预算总额的100.00%</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其中:工资福利支出</w:t>
      </w:r>
      <w:r>
        <w:rPr>
          <w:rFonts w:hint="eastAsia" w:ascii="仿宋_GB2312" w:hAnsi="宋体" w:eastAsia="仿宋_GB2312" w:cs="仿宋_GB2312"/>
          <w:sz w:val="32"/>
          <w:szCs w:val="32"/>
          <w:lang w:val="en-US" w:eastAsia="zh-CN"/>
        </w:rPr>
        <w:t>23.08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商品和服务支出5.00万元</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2.6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9.26</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1.58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5.63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自然资源海洋气象等支出</w:t>
      </w:r>
      <w:r>
        <w:rPr>
          <w:rFonts w:hint="eastAsia" w:ascii="仿宋_GB2312" w:hAnsi="宋体" w:eastAsia="仿宋_GB2312" w:cs="仿宋_GB2312"/>
          <w:sz w:val="32"/>
          <w:szCs w:val="32"/>
          <w:lang w:val="en-US" w:eastAsia="zh-CN"/>
        </w:rPr>
        <w:t>21.95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78.17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1.95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6.94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23.08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82.19</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17.81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hint="eastAsia"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hAnsi="宋体" w:eastAsia="仿宋_GB2312" w:cs="仿宋_GB2312"/>
          <w:b/>
          <w:bCs/>
          <w:sz w:val="32"/>
          <w:szCs w:val="32"/>
          <w:lang w:eastAsia="zh-CN"/>
        </w:rPr>
        <w:t>经费</w:t>
      </w:r>
      <w:r>
        <w:rPr>
          <w:rFonts w:hint="eastAsia" w:ascii="仿宋_GB2312" w:eastAsia="仿宋_GB2312"/>
          <w:b/>
          <w:color w:val="000000"/>
          <w:sz w:val="32"/>
          <w:szCs w:val="30"/>
        </w:rPr>
        <w:t>拨款支出情况</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2021</w:t>
      </w:r>
      <w:r>
        <w:rPr>
          <w:rFonts w:hint="eastAsia" w:ascii="仿宋_GB2312" w:hAnsi="宋体" w:eastAsia="仿宋_GB2312" w:cs="仿宋_GB2312"/>
          <w:b w:val="0"/>
          <w:bCs w:val="0"/>
          <w:sz w:val="32"/>
          <w:szCs w:val="32"/>
        </w:rPr>
        <w:t>年公共财政拨款支出预算为</w:t>
      </w:r>
      <w:r>
        <w:rPr>
          <w:rFonts w:hint="eastAsia" w:ascii="仿宋_GB2312" w:hAnsi="宋体" w:eastAsia="仿宋_GB2312" w:cs="仿宋_GB2312"/>
          <w:b w:val="0"/>
          <w:bCs w:val="0"/>
          <w:sz w:val="32"/>
          <w:szCs w:val="32"/>
          <w:lang w:val="en-US" w:eastAsia="zh-CN"/>
        </w:rPr>
        <w:t>28.08</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占支出预算总额的100.00%</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按支出功能科目分类:</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社会保障和就业支出2.</w:t>
      </w:r>
      <w:r>
        <w:rPr>
          <w:rFonts w:hint="eastAsia" w:ascii="仿宋_GB2312" w:hAnsi="宋体" w:eastAsia="仿宋_GB2312" w:cs="仿宋_GB2312"/>
          <w:b w:val="0"/>
          <w:bCs w:val="0"/>
          <w:sz w:val="32"/>
          <w:szCs w:val="32"/>
          <w:lang w:val="en-US" w:eastAsia="zh-CN"/>
        </w:rPr>
        <w:t>6</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占公共财政拨款支出预算的9.2</w:t>
      </w:r>
      <w:r>
        <w:rPr>
          <w:rFonts w:hint="eastAsia" w:ascii="仿宋_GB2312" w:hAnsi="宋体" w:eastAsia="仿宋_GB2312" w:cs="仿宋_GB2312"/>
          <w:b w:val="0"/>
          <w:bCs w:val="0"/>
          <w:sz w:val="32"/>
          <w:szCs w:val="32"/>
          <w:lang w:val="en-US" w:eastAsia="zh-CN"/>
        </w:rPr>
        <w:t>6</w:t>
      </w:r>
      <w:r>
        <w:rPr>
          <w:rFonts w:hint="eastAsia" w:ascii="仿宋_GB2312" w:hAnsi="宋体" w:eastAsia="仿宋_GB2312" w:cs="仿宋_GB2312"/>
          <w:b w:val="0"/>
          <w:bCs w:val="0"/>
          <w:sz w:val="32"/>
          <w:szCs w:val="32"/>
        </w:rPr>
        <w:t>%</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卫生健康支出1.5</w:t>
      </w:r>
      <w:r>
        <w:rPr>
          <w:rFonts w:hint="eastAsia" w:ascii="仿宋_GB2312" w:hAnsi="宋体" w:eastAsia="仿宋_GB2312" w:cs="仿宋_GB2312"/>
          <w:b w:val="0"/>
          <w:bCs w:val="0"/>
          <w:sz w:val="32"/>
          <w:szCs w:val="32"/>
          <w:lang w:val="en-US" w:eastAsia="zh-CN"/>
        </w:rPr>
        <w:t>8</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占公共财政拨款支出预算的5.</w:t>
      </w:r>
      <w:r>
        <w:rPr>
          <w:rFonts w:hint="eastAsia" w:ascii="仿宋_GB2312" w:hAnsi="宋体" w:eastAsia="仿宋_GB2312" w:cs="仿宋_GB2312"/>
          <w:b w:val="0"/>
          <w:bCs w:val="0"/>
          <w:sz w:val="32"/>
          <w:szCs w:val="32"/>
          <w:lang w:val="en-US" w:eastAsia="zh-CN"/>
        </w:rPr>
        <w:t>63</w:t>
      </w:r>
      <w:r>
        <w:rPr>
          <w:rFonts w:hint="eastAsia" w:ascii="仿宋_GB2312" w:hAnsi="宋体" w:eastAsia="仿宋_GB2312" w:cs="仿宋_GB2312"/>
          <w:b w:val="0"/>
          <w:bCs w:val="0"/>
          <w:sz w:val="32"/>
          <w:szCs w:val="32"/>
        </w:rPr>
        <w:t>%</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自然资源海洋气象等支出21.</w:t>
      </w:r>
      <w:r>
        <w:rPr>
          <w:rFonts w:hint="eastAsia" w:ascii="仿宋_GB2312" w:hAnsi="宋体" w:eastAsia="仿宋_GB2312" w:cs="仿宋_GB2312"/>
          <w:b w:val="0"/>
          <w:bCs w:val="0"/>
          <w:sz w:val="32"/>
          <w:szCs w:val="32"/>
          <w:lang w:val="en-US" w:eastAsia="zh-CN"/>
        </w:rPr>
        <w:t>95</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占公共财政拨款支出预算的78.</w:t>
      </w:r>
      <w:r>
        <w:rPr>
          <w:rFonts w:hint="eastAsia" w:ascii="仿宋_GB2312" w:hAnsi="宋体" w:eastAsia="仿宋_GB2312" w:cs="仿宋_GB2312"/>
          <w:b w:val="0"/>
          <w:bCs w:val="0"/>
          <w:sz w:val="32"/>
          <w:szCs w:val="32"/>
          <w:lang w:val="en-US" w:eastAsia="zh-CN"/>
        </w:rPr>
        <w:t>17</w:t>
      </w:r>
      <w:r>
        <w:rPr>
          <w:rFonts w:hint="eastAsia" w:ascii="仿宋_GB2312" w:hAnsi="宋体" w:eastAsia="仿宋_GB2312" w:cs="仿宋_GB2312"/>
          <w:b w:val="0"/>
          <w:bCs w:val="0"/>
          <w:sz w:val="32"/>
          <w:szCs w:val="32"/>
        </w:rPr>
        <w:t>%</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仿宋_GB2312" w:eastAsia="仿宋_GB2312" w:cs="仿宋_GB2312"/>
          <w:sz w:val="28"/>
          <w:szCs w:val="28"/>
          <w:lang w:eastAsia="zh-CN"/>
        </w:rPr>
      </w:pPr>
      <w:r>
        <w:rPr>
          <w:rFonts w:hint="eastAsia" w:ascii="仿宋_GB2312" w:hAnsi="宋体" w:eastAsia="仿宋_GB2312" w:cs="仿宋_GB2312"/>
          <w:b w:val="0"/>
          <w:bCs w:val="0"/>
          <w:sz w:val="32"/>
          <w:szCs w:val="32"/>
        </w:rPr>
        <w:t>住房保障支出1.9</w:t>
      </w:r>
      <w:r>
        <w:rPr>
          <w:rFonts w:hint="eastAsia" w:ascii="仿宋_GB2312" w:hAnsi="宋体" w:eastAsia="仿宋_GB2312" w:cs="仿宋_GB2312"/>
          <w:b w:val="0"/>
          <w:bCs w:val="0"/>
          <w:sz w:val="32"/>
          <w:szCs w:val="32"/>
          <w:lang w:val="en-US" w:eastAsia="zh-CN"/>
        </w:rPr>
        <w:t>5</w:t>
      </w:r>
      <w:r>
        <w:rPr>
          <w:rFonts w:hint="eastAsia" w:ascii="仿宋_GB2312" w:hAnsi="宋体" w:eastAsia="仿宋_GB2312" w:cs="仿宋_GB2312"/>
          <w:b w:val="0"/>
          <w:bCs w:val="0"/>
          <w:sz w:val="32"/>
          <w:szCs w:val="32"/>
        </w:rPr>
        <w:t>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占公共财政拨款支出预算的6.94%</w:t>
      </w:r>
      <w:r>
        <w:rPr>
          <w:rFonts w:hint="eastAsia" w:ascii="仿宋_GB2312" w:hAnsi="宋体" w:eastAsia="仿宋_GB2312" w:cs="仿宋_GB2312"/>
          <w:b w:val="0"/>
          <w:bCs w:val="0"/>
          <w:sz w:val="32"/>
          <w:szCs w:val="32"/>
          <w:lang w:eastAsia="zh-CN"/>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政府性基金收支情况</w:t>
      </w:r>
    </w:p>
    <w:p>
      <w:pPr>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无政府基金收支预算。</w:t>
      </w:r>
    </w:p>
    <w:p>
      <w:pPr>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eastAsia="zh-CN"/>
        </w:rPr>
        <w:t>（五）</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机关运行经费情况</w:t>
      </w:r>
    </w:p>
    <w:p>
      <w:pPr>
        <w:ind w:firstLine="640" w:firstLineChars="200"/>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无</w:t>
      </w:r>
      <w:r>
        <w:rPr>
          <w:rFonts w:hint="eastAsia" w:ascii="仿宋_GB2312" w:hAnsi="微软雅黑" w:eastAsia="仿宋_GB2312" w:cs="仿宋_GB2312"/>
          <w:i w:val="0"/>
          <w:caps w:val="0"/>
          <w:color w:val="000000"/>
          <w:spacing w:val="0"/>
          <w:kern w:val="0"/>
          <w:sz w:val="32"/>
          <w:szCs w:val="32"/>
          <w:shd w:val="clear" w:fill="FFFFFF"/>
          <w:lang w:val="en-US" w:eastAsia="zh-CN" w:bidi="ar"/>
        </w:rPr>
        <w:t>机关运行经费</w:t>
      </w:r>
      <w:r>
        <w:rPr>
          <w:rFonts w:hint="eastAsia" w:ascii="仿宋_GB2312" w:hAnsi="宋体" w:eastAsia="仿宋_GB2312" w:cs="仿宋_GB2312"/>
          <w:color w:val="auto"/>
          <w:sz w:val="32"/>
          <w:szCs w:val="32"/>
        </w:rPr>
        <w:t>支出</w:t>
      </w:r>
      <w:r>
        <w:rPr>
          <w:rFonts w:hint="eastAsia" w:ascii="仿宋_GB2312" w:hAnsi="宋体" w:eastAsia="仿宋_GB2312" w:cs="仿宋_GB2312"/>
          <w:color w:val="auto"/>
          <w:sz w:val="32"/>
          <w:szCs w:val="32"/>
          <w:lang w:eastAsia="zh-CN"/>
        </w:rPr>
        <w:t>预算。</w:t>
      </w:r>
    </w:p>
    <w:p>
      <w:pPr>
        <w:numPr>
          <w:ilvl w:val="0"/>
          <w:numId w:val="1"/>
        </w:numPr>
        <w:ind w:firstLine="643" w:firstLineChars="200"/>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政府采购安排情况</w:t>
      </w:r>
    </w:p>
    <w:p>
      <w:pPr>
        <w:numPr>
          <w:ilvl w:val="0"/>
          <w:numId w:val="0"/>
        </w:numPr>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无政府采购预算。</w:t>
      </w:r>
    </w:p>
    <w:p>
      <w:pPr>
        <w:numPr>
          <w:ilvl w:val="0"/>
          <w:numId w:val="2"/>
        </w:numPr>
        <w:ind w:firstLine="643" w:firstLineChars="200"/>
        <w:rPr>
          <w:rFonts w:hint="eastAsia" w:ascii="仿宋_GB2312" w:hAnsi="宋体" w:eastAsia="仿宋_GB2312" w:cs="仿宋_GB2312"/>
          <w:b/>
          <w:bCs/>
          <w:color w:val="auto"/>
          <w:sz w:val="32"/>
          <w:szCs w:val="32"/>
          <w:lang w:val="en-US" w:eastAsia="zh-CN"/>
        </w:rPr>
      </w:pPr>
      <w:r>
        <w:rPr>
          <w:rFonts w:hint="eastAsia" w:ascii="仿宋_GB2312" w:hAnsi="宋体" w:eastAsia="仿宋_GB2312" w:cs="仿宋_GB2312"/>
          <w:b/>
          <w:bCs/>
          <w:color w:val="auto"/>
          <w:sz w:val="32"/>
          <w:szCs w:val="32"/>
          <w:lang w:val="en-US" w:eastAsia="zh-CN"/>
        </w:rPr>
        <w:t>国有资产占用情况说明</w:t>
      </w:r>
    </w:p>
    <w:p>
      <w:pPr>
        <w:numPr>
          <w:ilvl w:val="0"/>
          <w:numId w:val="0"/>
        </w:numPr>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 xml:space="preserve">     车辆数为零，50万元以上设备为0。</w:t>
      </w:r>
    </w:p>
    <w:p>
      <w:pPr>
        <w:numPr>
          <w:ilvl w:val="0"/>
          <w:numId w:val="3"/>
        </w:numPr>
        <w:ind w:left="640" w:leftChars="0" w:firstLine="0" w:firstLineChars="0"/>
        <w:rPr>
          <w:rFonts w:hint="eastAsia" w:ascii="仿宋_GB2312" w:hAnsi="宋体" w:eastAsia="仿宋_GB2312" w:cs="仿宋_GB2312"/>
          <w:b/>
          <w:bCs/>
          <w:color w:val="auto"/>
          <w:sz w:val="32"/>
          <w:szCs w:val="32"/>
          <w:lang w:val="en-US" w:eastAsia="zh-CN"/>
        </w:rPr>
      </w:pPr>
      <w:r>
        <w:rPr>
          <w:rFonts w:hint="default" w:ascii="仿宋_GB2312" w:hAnsi="微软雅黑" w:eastAsia="仿宋_GB2312" w:cs="仿宋_GB2312"/>
          <w:b/>
          <w:bCs/>
          <w:i w:val="0"/>
          <w:caps w:val="0"/>
          <w:color w:val="000000"/>
          <w:spacing w:val="0"/>
          <w:kern w:val="0"/>
          <w:sz w:val="32"/>
          <w:szCs w:val="32"/>
          <w:shd w:val="clear" w:fill="FFFFFF"/>
          <w:lang w:val="en-US" w:eastAsia="zh-CN" w:bidi="ar"/>
        </w:rPr>
        <w:t>预算绩效</w:t>
      </w:r>
      <w:r>
        <w:rPr>
          <w:rFonts w:hint="eastAsia" w:ascii="仿宋_GB2312" w:hAnsi="宋体" w:eastAsia="仿宋_GB2312" w:cs="仿宋_GB2312"/>
          <w:b/>
          <w:bCs/>
          <w:color w:val="auto"/>
          <w:sz w:val="32"/>
          <w:szCs w:val="32"/>
          <w:lang w:val="en-US" w:eastAsia="zh-CN"/>
        </w:rPr>
        <w:t>情况说明</w:t>
      </w:r>
    </w:p>
    <w:p>
      <w:pPr>
        <w:numPr>
          <w:ilvl w:val="0"/>
          <w:numId w:val="0"/>
        </w:numPr>
        <w:ind w:firstLine="640" w:firstLineChars="200"/>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本部门无重点项目预算，不需要进行绩效目标预算评价。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b/>
          <w:bCs/>
          <w:i w:val="0"/>
          <w:caps w:val="0"/>
          <w:color w:val="000000"/>
          <w:spacing w:val="0"/>
          <w:kern w:val="0"/>
          <w:sz w:val="32"/>
          <w:szCs w:val="32"/>
          <w:shd w:val="clear" w:fill="FFFFFF"/>
          <w:lang w:val="en-US" w:eastAsia="zh-CN" w:bidi="ar"/>
        </w:rPr>
      </w:pPr>
      <w:r>
        <w:rPr>
          <w:rFonts w:hint="default" w:ascii="仿宋_GB2312" w:hAnsi="微软雅黑" w:eastAsia="仿宋_GB2312" w:cs="仿宋_GB2312"/>
          <w:b/>
          <w:bCs/>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21</w:t>
      </w:r>
      <w:r>
        <w:rPr>
          <w:rFonts w:hint="default" w:ascii="仿宋_GB2312" w:hAnsi="微软雅黑" w:eastAsia="仿宋_GB2312" w:cs="仿宋_GB2312"/>
          <w:b/>
          <w:bCs/>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w:t>
      </w:r>
      <w:r>
        <w:rPr>
          <w:rFonts w:hint="default" w:ascii="仿宋_GB2312" w:hAnsi="微软雅黑" w:eastAsia="仿宋_GB2312" w:cs="仿宋_GB2312"/>
          <w:b/>
          <w:bCs/>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b/>
          <w:bCs/>
          <w:i w:val="0"/>
          <w:caps w:val="0"/>
          <w:color w:val="000000"/>
          <w:spacing w:val="0"/>
          <w:kern w:val="0"/>
          <w:sz w:val="32"/>
          <w:szCs w:val="32"/>
          <w:shd w:val="clear" w:fill="FFFFFF"/>
          <w:lang w:val="en-US" w:eastAsia="zh-CN" w:bidi="ar"/>
        </w:rPr>
        <w:t>”</w:t>
      </w:r>
      <w:r>
        <w:rPr>
          <w:rFonts w:hint="default" w:ascii="仿宋_GB2312" w:hAnsi="微软雅黑" w:eastAsia="仿宋_GB2312" w:cs="仿宋_GB2312"/>
          <w:b/>
          <w:bCs/>
          <w:i w:val="0"/>
          <w:caps w:val="0"/>
          <w:color w:val="000000"/>
          <w:spacing w:val="0"/>
          <w:kern w:val="0"/>
          <w:sz w:val="32"/>
          <w:szCs w:val="32"/>
          <w:shd w:val="clear" w:fill="FFFFFF"/>
          <w:lang w:val="en-US" w:eastAsia="zh-CN" w:bidi="ar"/>
        </w:rPr>
        <w:t>经费增减变化原因等说明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宋体" w:eastAsia="仿宋_GB2312" w:cs="仿宋_GB2312"/>
          <w:color w:val="auto"/>
          <w:sz w:val="32"/>
          <w:szCs w:val="32"/>
          <w:lang w:val="en-US" w:eastAsia="zh-CN"/>
        </w:rPr>
      </w:pPr>
      <w:r>
        <w:rPr>
          <w:rFonts w:hint="eastAsia" w:ascii="仿宋_GB2312" w:hAnsi="微软雅黑" w:eastAsia="仿宋_GB2312" w:cs="仿宋_GB2312"/>
          <w:b w:val="0"/>
          <w:bCs w:val="0"/>
          <w:i w:val="0"/>
          <w:caps w:val="0"/>
          <w:color w:val="000000"/>
          <w:spacing w:val="0"/>
          <w:kern w:val="0"/>
          <w:sz w:val="32"/>
          <w:szCs w:val="32"/>
          <w:shd w:val="clear" w:fill="FFFFFF"/>
          <w:lang w:val="en-US" w:eastAsia="zh-CN" w:bidi="ar"/>
        </w:rPr>
        <w:t>无三公经费预算。</w:t>
      </w:r>
    </w:p>
    <w:p>
      <w:pPr>
        <w:jc w:val="both"/>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2021</w:t>
      </w:r>
      <w:r>
        <w:rPr>
          <w:rFonts w:hint="eastAsia" w:ascii="黑体" w:hAnsi="宋体" w:eastAsia="黑体" w:cs="黑体"/>
          <w:sz w:val="32"/>
          <w:szCs w:val="32"/>
        </w:rPr>
        <w:t>年部门预算表</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（详见附表）</w:t>
      </w:r>
    </w:p>
    <w:p>
      <w:pPr>
        <w:rPr>
          <w:rFonts w:hint="eastAsia" w:ascii="仿宋_GB2312" w:hAnsi="宋体" w:eastAsia="仿宋_GB2312" w:cs="仿宋_GB2312"/>
          <w:sz w:val="32"/>
          <w:szCs w:val="32"/>
          <w:shd w:val="clear" w:color="FFFFFF" w:fill="D9D9D9"/>
        </w:rPr>
      </w:pPr>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市级</w:t>
      </w:r>
      <w:r>
        <w:rPr>
          <w:rFonts w:hint="eastAsia" w:ascii="仿宋_GB2312" w:eastAsia="仿宋_GB2312"/>
          <w:color w:val="000000"/>
          <w:sz w:val="32"/>
          <w:szCs w:val="30"/>
        </w:rPr>
        <w:t>财政当年拨付的资金。</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三</w:t>
      </w:r>
      <w:r>
        <w:rPr>
          <w:rFonts w:hint="eastAsia" w:ascii="仿宋_GB2312" w:eastAsia="仿宋_GB2312"/>
          <w:color w:val="000000"/>
          <w:sz w:val="32"/>
          <w:szCs w:val="30"/>
        </w:rPr>
        <w:t>）其他收入：指除财政拨款、事业收入、事业单位经营收入等以外的各项收入。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四</w:t>
      </w:r>
      <w:r>
        <w:rPr>
          <w:rFonts w:hint="eastAsia" w:ascii="仿宋_GB2312" w:eastAsia="仿宋_GB2312"/>
          <w:color w:val="000000"/>
          <w:sz w:val="32"/>
          <w:szCs w:val="30"/>
        </w:rPr>
        <w:t>）上级补助收入：反映事业单位从主管部门和上级单位取得的非财政补助收入。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五</w:t>
      </w:r>
      <w:r>
        <w:rPr>
          <w:rFonts w:hint="eastAsia" w:ascii="仿宋_GB2312" w:eastAsia="仿宋_GB2312"/>
          <w:color w:val="000000"/>
          <w:sz w:val="32"/>
          <w:szCs w:val="30"/>
        </w:rPr>
        <w:t>）上年结转和结余：填列20</w:t>
      </w:r>
      <w:r>
        <w:rPr>
          <w:rFonts w:hint="eastAsia" w:ascii="仿宋_GB2312" w:eastAsia="仿宋_GB2312"/>
          <w:color w:val="000000"/>
          <w:sz w:val="32"/>
          <w:szCs w:val="30"/>
          <w:lang w:val="en-US" w:eastAsia="zh-CN"/>
        </w:rPr>
        <w:t>20</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rPr>
        <w:t>（一）</w:t>
      </w:r>
      <w:r>
        <w:rPr>
          <w:rFonts w:hint="eastAsia" w:ascii="仿宋_GB2312" w:eastAsia="仿宋_GB2312"/>
          <w:color w:val="000000"/>
          <w:sz w:val="32"/>
          <w:szCs w:val="30"/>
          <w:lang w:eastAsia="zh-CN"/>
        </w:rPr>
        <w:t>自然资源海洋气象等支出（类）气象事务（款）</w:t>
      </w:r>
    </w:p>
    <w:p>
      <w:pPr>
        <w:ind w:firstLine="640" w:firstLineChars="200"/>
        <w:rPr>
          <w:rFonts w:hint="default" w:ascii="仿宋_GB2312" w:eastAsia="仿宋_GB2312"/>
          <w:color w:val="000000"/>
          <w:sz w:val="32"/>
          <w:szCs w:val="30"/>
          <w:lang w:val="en-US" w:eastAsia="zh-CN"/>
        </w:rPr>
      </w:pPr>
      <w:r>
        <w:rPr>
          <w:rFonts w:hint="eastAsia" w:ascii="仿宋_GB2312" w:eastAsia="仿宋_GB2312"/>
          <w:color w:val="000000"/>
          <w:sz w:val="32"/>
          <w:szCs w:val="30"/>
          <w:lang w:eastAsia="zh-CN"/>
        </w:rPr>
        <w:t>气象事业机构（项）</w:t>
      </w:r>
      <w:r>
        <w:rPr>
          <w:rFonts w:hint="eastAsia" w:ascii="仿宋_GB2312" w:eastAsia="仿宋_GB2312"/>
          <w:color w:val="000000"/>
          <w:sz w:val="32"/>
          <w:szCs w:val="30"/>
          <w:lang w:val="en-US" w:eastAsia="zh-CN"/>
        </w:rPr>
        <w:t>:指反映气象事业单位（不包括实行公务员管理的事业单位）的基本支出。</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eastAsia="仿宋_GB2312"/>
          <w:color w:val="000000"/>
          <w:sz w:val="32"/>
          <w:szCs w:val="30"/>
          <w:lang w:eastAsia="zh-CN"/>
        </w:rPr>
        <w:t>（二）</w:t>
      </w:r>
      <w:r>
        <w:rPr>
          <w:rFonts w:hint="eastAsia" w:ascii="仿宋_GB2312" w:hAnsi="宋体" w:eastAsia="仿宋_GB2312" w:cs="仿宋_GB2312"/>
          <w:b w:val="0"/>
          <w:bCs w:val="0"/>
          <w:sz w:val="32"/>
          <w:szCs w:val="32"/>
        </w:rPr>
        <w:t>社会保障和就业支出</w:t>
      </w:r>
      <w:r>
        <w:rPr>
          <w:rFonts w:hint="eastAsia" w:ascii="仿宋_GB2312" w:hAnsi="宋体" w:eastAsia="仿宋_GB2312" w:cs="仿宋_GB2312"/>
          <w:b w:val="0"/>
          <w:bCs w:val="0"/>
          <w:sz w:val="32"/>
          <w:szCs w:val="32"/>
          <w:lang w:eastAsia="zh-CN"/>
        </w:rPr>
        <w:t>（类）行政事业单位养老支出（款）</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机关事业单位基本养老保险缴费支出（项）：指反映机关事业单位实施养老保险制度由单位缴纳的基本养老保险费支出。</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（三）</w:t>
      </w:r>
      <w:r>
        <w:rPr>
          <w:rFonts w:hint="eastAsia" w:ascii="仿宋_GB2312" w:hAnsi="宋体" w:eastAsia="仿宋_GB2312" w:cs="仿宋_GB2312"/>
          <w:b w:val="0"/>
          <w:bCs w:val="0"/>
          <w:sz w:val="32"/>
          <w:szCs w:val="32"/>
        </w:rPr>
        <w:t>卫生健康支出</w:t>
      </w:r>
      <w:r>
        <w:rPr>
          <w:rFonts w:hint="eastAsia" w:ascii="仿宋_GB2312" w:hAnsi="宋体" w:eastAsia="仿宋_GB2312" w:cs="仿宋_GB2312"/>
          <w:b w:val="0"/>
          <w:bCs w:val="0"/>
          <w:sz w:val="32"/>
          <w:szCs w:val="32"/>
          <w:lang w:eastAsia="zh-CN"/>
        </w:rPr>
        <w:t>（类）行政事业单位医疗（款）</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事业单位医疗支出（项）：指反映财政部门安排的事业单位基本医疗保险缴费经费，未参加医疗保险的事业单位的公费医疗经费，按国家规定享受离休人员待遇的医疗经费。</w:t>
      </w:r>
    </w:p>
    <w:p>
      <w:pPr>
        <w:numPr>
          <w:ilvl w:val="0"/>
          <w:numId w:val="0"/>
        </w:numPr>
        <w:ind w:left="540" w:leftChars="0" w:firstLine="320" w:firstLineChars="1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val="en-US" w:eastAsia="zh-CN"/>
        </w:rPr>
        <w:t>(四）</w:t>
      </w:r>
      <w:r>
        <w:rPr>
          <w:rFonts w:hint="eastAsia" w:ascii="仿宋_GB2312" w:hAnsi="宋体" w:eastAsia="仿宋_GB2312" w:cs="仿宋_GB2312"/>
          <w:b w:val="0"/>
          <w:bCs w:val="0"/>
          <w:sz w:val="32"/>
          <w:szCs w:val="32"/>
          <w:lang w:eastAsia="zh-CN"/>
        </w:rPr>
        <w:t>住房保障支出（类）住房改革支出（款）</w:t>
      </w:r>
    </w:p>
    <w:p>
      <w:pPr>
        <w:numPr>
          <w:ilvl w:val="0"/>
          <w:numId w:val="0"/>
        </w:num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住房公积金（项）：指反映经财政部门批准用于住房公积金管理机构的管理费用支出。</w:t>
      </w:r>
    </w:p>
    <w:p>
      <w:pPr>
        <w:numPr>
          <w:ilvl w:val="0"/>
          <w:numId w:val="0"/>
        </w:numPr>
        <w:ind w:firstLine="640" w:firstLineChars="200"/>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五）“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numPr>
          <w:ilvl w:val="0"/>
          <w:numId w:val="0"/>
        </w:numPr>
        <w:ind w:firstLine="640" w:firstLineChars="200"/>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（六</w:t>
      </w:r>
      <w:bookmarkStart w:id="0" w:name="_GoBack"/>
      <w:bookmarkEnd w:id="0"/>
      <w:r>
        <w:rPr>
          <w:rFonts w:hint="eastAsia" w:ascii="仿宋_GB2312" w:hAnsi="宋体" w:eastAsia="仿宋_GB2312" w:cs="仿宋_GB2312"/>
          <w:b w:val="0"/>
          <w:bCs w:val="0"/>
          <w:sz w:val="32"/>
          <w:szCs w:val="32"/>
          <w:lang w:val="en-US" w:eastAsia="zh-CN"/>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numPr>
          <w:ilvl w:val="0"/>
          <w:numId w:val="0"/>
        </w:numPr>
        <w:ind w:left="540" w:leftChars="0" w:firstLine="320" w:firstLineChars="100"/>
        <w:rPr>
          <w:rFonts w:hint="eastAsia" w:ascii="仿宋_GB2312" w:hAnsi="宋体"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Times New Roman"/>
      </w:rPr>
    </w:pP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5B6C"/>
    <w:multiLevelType w:val="singleLevel"/>
    <w:tmpl w:val="B8075B6C"/>
    <w:lvl w:ilvl="0" w:tentative="0">
      <w:start w:val="8"/>
      <w:numFmt w:val="chineseCounting"/>
      <w:suff w:val="nothing"/>
      <w:lvlText w:val="（%1）"/>
      <w:lvlJc w:val="left"/>
      <w:pPr>
        <w:ind w:left="640" w:leftChars="0" w:firstLine="0" w:firstLineChars="0"/>
      </w:pPr>
      <w:rPr>
        <w:rFonts w:hint="eastAsia"/>
      </w:rPr>
    </w:lvl>
  </w:abstractNum>
  <w:abstractNum w:abstractNumId="1">
    <w:nsid w:val="261496FB"/>
    <w:multiLevelType w:val="singleLevel"/>
    <w:tmpl w:val="261496FB"/>
    <w:lvl w:ilvl="0" w:tentative="0">
      <w:start w:val="6"/>
      <w:numFmt w:val="chineseCounting"/>
      <w:suff w:val="nothing"/>
      <w:lvlText w:val="（%1）"/>
      <w:lvlJc w:val="left"/>
      <w:rPr>
        <w:rFonts w:hint="eastAsia"/>
        <w:b/>
        <w:bCs/>
      </w:rPr>
    </w:lvl>
  </w:abstractNum>
  <w:abstractNum w:abstractNumId="2">
    <w:nsid w:val="6E666447"/>
    <w:multiLevelType w:val="singleLevel"/>
    <w:tmpl w:val="6E666447"/>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8110CC"/>
    <w:rsid w:val="00C04C9A"/>
    <w:rsid w:val="00CB427A"/>
    <w:rsid w:val="00F500B9"/>
    <w:rsid w:val="01992CBB"/>
    <w:rsid w:val="022502CD"/>
    <w:rsid w:val="0542389B"/>
    <w:rsid w:val="05EB1609"/>
    <w:rsid w:val="060D70FF"/>
    <w:rsid w:val="08EE0B31"/>
    <w:rsid w:val="0A0030BF"/>
    <w:rsid w:val="0A326819"/>
    <w:rsid w:val="0CBF216E"/>
    <w:rsid w:val="0FCB58D0"/>
    <w:rsid w:val="10161B62"/>
    <w:rsid w:val="11427CB1"/>
    <w:rsid w:val="139E3D52"/>
    <w:rsid w:val="1408246A"/>
    <w:rsid w:val="162B4B72"/>
    <w:rsid w:val="18AC060B"/>
    <w:rsid w:val="18F11346"/>
    <w:rsid w:val="19076E1D"/>
    <w:rsid w:val="19200E58"/>
    <w:rsid w:val="19741992"/>
    <w:rsid w:val="19F32FB3"/>
    <w:rsid w:val="1DA43B9B"/>
    <w:rsid w:val="1E3234F0"/>
    <w:rsid w:val="1EBD751D"/>
    <w:rsid w:val="1F117155"/>
    <w:rsid w:val="204B45CE"/>
    <w:rsid w:val="25705B71"/>
    <w:rsid w:val="25863A12"/>
    <w:rsid w:val="26756F2A"/>
    <w:rsid w:val="26C63BE1"/>
    <w:rsid w:val="2CE37311"/>
    <w:rsid w:val="2D4F2EA5"/>
    <w:rsid w:val="2DBB222D"/>
    <w:rsid w:val="2F456195"/>
    <w:rsid w:val="31244CA0"/>
    <w:rsid w:val="31D40AAE"/>
    <w:rsid w:val="33811811"/>
    <w:rsid w:val="34BD672C"/>
    <w:rsid w:val="35193239"/>
    <w:rsid w:val="3BD871B8"/>
    <w:rsid w:val="3CF55A87"/>
    <w:rsid w:val="3D261C11"/>
    <w:rsid w:val="3FD17ED9"/>
    <w:rsid w:val="413F6CFD"/>
    <w:rsid w:val="41B4251D"/>
    <w:rsid w:val="429A727D"/>
    <w:rsid w:val="43BA6C80"/>
    <w:rsid w:val="440C45A8"/>
    <w:rsid w:val="4A3F6329"/>
    <w:rsid w:val="4BF525B5"/>
    <w:rsid w:val="4C0B7195"/>
    <w:rsid w:val="4D3B293C"/>
    <w:rsid w:val="4F9051DE"/>
    <w:rsid w:val="514A02C1"/>
    <w:rsid w:val="51B40312"/>
    <w:rsid w:val="56AD4FCA"/>
    <w:rsid w:val="57A80762"/>
    <w:rsid w:val="57CC144D"/>
    <w:rsid w:val="58ED13FA"/>
    <w:rsid w:val="59761543"/>
    <w:rsid w:val="5E6E626F"/>
    <w:rsid w:val="5EC57B5A"/>
    <w:rsid w:val="6172046A"/>
    <w:rsid w:val="61F32950"/>
    <w:rsid w:val="62B20F12"/>
    <w:rsid w:val="641E7445"/>
    <w:rsid w:val="67036275"/>
    <w:rsid w:val="672352E9"/>
    <w:rsid w:val="674F40EC"/>
    <w:rsid w:val="71452C49"/>
    <w:rsid w:val="72E23348"/>
    <w:rsid w:val="73224148"/>
    <w:rsid w:val="73605061"/>
    <w:rsid w:val="75266C17"/>
    <w:rsid w:val="75902478"/>
    <w:rsid w:val="776E35B0"/>
    <w:rsid w:val="78047EA8"/>
    <w:rsid w:val="79072DA3"/>
    <w:rsid w:val="7A013FB1"/>
    <w:rsid w:val="7ADF76D6"/>
    <w:rsid w:val="7B4102B0"/>
    <w:rsid w:val="7D48316D"/>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99"/>
  </w:style>
  <w:style w:type="character" w:styleId="9">
    <w:name w:val="Hyperlink"/>
    <w:qFormat/>
    <w:uiPriority w:val="0"/>
    <w:rPr>
      <w:color w:val="0000FF"/>
      <w:u w:val="single"/>
    </w:rPr>
  </w:style>
  <w:style w:type="character" w:customStyle="1" w:styleId="10">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1">
    <w:name w:val="Footer Char"/>
    <w:basedOn w:val="7"/>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353</Words>
  <Characters>2015</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付晶(拟稿)</cp:lastModifiedBy>
  <dcterms:modified xsi:type="dcterms:W3CDTF">2022-08-23T01:48:53Z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D197D8E2356D487383CFF3822AD2541F</vt:lpwstr>
  </property>
</Properties>
</file>